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75B3" w:rsidRDefault="00B075B3">
      <w:pPr>
        <w:pStyle w:val="1"/>
      </w:pPr>
      <w:r>
        <w:fldChar w:fldCharType="begin"/>
      </w:r>
      <w:r>
        <w:instrText>HYPERLINK "http://ivo.garant.ru/document/redirect/74710282/0"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здравоохранения РФ от 31 июля 2020 г. N 785н "Об утверждении Требований к организации и проведению внутреннего контроля качества и безопасности медицинской деятельности"</w:t>
      </w:r>
      <w:r>
        <w:fldChar w:fldCharType="end"/>
      </w:r>
    </w:p>
    <w:p w:rsidR="00B075B3" w:rsidRDefault="00B075B3"/>
    <w:p w:rsidR="00B075B3" w:rsidRDefault="00B075B3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90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2018, N 53, ст. 8415) приказываю:</w:t>
      </w:r>
    </w:p>
    <w:p w:rsidR="00B075B3" w:rsidRDefault="00B075B3">
      <w:bookmarkStart w:id="1" w:name="sub_1"/>
      <w:r>
        <w:t xml:space="preserve">1. Утвердить Требования к организации и проведению внутреннего контроля качества и безопасности медицинской деятельности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:rsidR="00B075B3" w:rsidRDefault="00B075B3">
      <w:bookmarkStart w:id="2" w:name="sub_2"/>
      <w:bookmarkEnd w:id="1"/>
      <w:r>
        <w:t>2. Настоящий приказ вступает в силу с 1 января 2021 года.</w:t>
      </w:r>
    </w:p>
    <w:bookmarkEnd w:id="2"/>
    <w:p w:rsidR="00B075B3" w:rsidRDefault="00B075B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075B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075B3" w:rsidRDefault="00B075B3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75B3" w:rsidRDefault="00B075B3">
            <w:pPr>
              <w:pStyle w:val="a5"/>
              <w:jc w:val="right"/>
            </w:pPr>
            <w:r>
              <w:t>М.А. Мурашко</w:t>
            </w:r>
          </w:p>
        </w:tc>
      </w:tr>
    </w:tbl>
    <w:p w:rsidR="00B075B3" w:rsidRDefault="00B075B3"/>
    <w:p w:rsidR="00B075B3" w:rsidRDefault="00B075B3">
      <w:pPr>
        <w:pStyle w:val="a7"/>
      </w:pPr>
      <w:r>
        <w:t>Зарегистрировано в Минюсте РФ 2 октября 2020 г.</w:t>
      </w:r>
    </w:p>
    <w:p w:rsidR="00B075B3" w:rsidRDefault="00B075B3">
      <w:pPr>
        <w:pStyle w:val="a7"/>
      </w:pPr>
      <w:r>
        <w:t>Регистрационный N 60192</w:t>
      </w:r>
    </w:p>
    <w:p w:rsidR="00B075B3" w:rsidRDefault="00B075B3"/>
    <w:p w:rsidR="00B075B3" w:rsidRDefault="00B075B3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31 июля 2020 г. N 785н</w:t>
      </w:r>
    </w:p>
    <w:bookmarkEnd w:id="3"/>
    <w:p w:rsidR="00B075B3" w:rsidRDefault="00B075B3"/>
    <w:p w:rsidR="00B075B3" w:rsidRDefault="00B075B3">
      <w:pPr>
        <w:pStyle w:val="1"/>
      </w:pPr>
      <w:r>
        <w:t>Требования</w:t>
      </w:r>
      <w:r>
        <w:br/>
        <w:t>к организации и проведению внутреннего контроля качества и безопасности медицинской деятельности</w:t>
      </w:r>
    </w:p>
    <w:p w:rsidR="00B075B3" w:rsidRDefault="00B075B3"/>
    <w:p w:rsidR="00B075B3" w:rsidRDefault="00B075B3">
      <w:pPr>
        <w:pStyle w:val="1"/>
      </w:pPr>
      <w:bookmarkStart w:id="4" w:name="sub_1100"/>
      <w:r>
        <w:t>I. Общие положения</w:t>
      </w:r>
    </w:p>
    <w:bookmarkEnd w:id="4"/>
    <w:p w:rsidR="00B075B3" w:rsidRDefault="00B075B3"/>
    <w:p w:rsidR="00B075B3" w:rsidRDefault="00B075B3">
      <w:bookmarkStart w:id="5" w:name="sub_1001"/>
      <w:r>
        <w:t xml:space="preserve">1. 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</w:t>
      </w:r>
      <w:hyperlink r:id="rId8" w:history="1">
        <w:r>
          <w:rPr>
            <w:rStyle w:val="a4"/>
            <w:rFonts w:cs="Times New Roman CYR"/>
          </w:rPr>
          <w:t>порядками</w:t>
        </w:r>
      </w:hyperlink>
      <w:r>
        <w:t xml:space="preserve"> оказания медицинской помощи, </w:t>
      </w:r>
      <w:hyperlink r:id="rId9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</w:t>
      </w:r>
      <w:hyperlink r:id="rId10" w:history="1">
        <w:r>
          <w:rPr>
            <w:rStyle w:val="a4"/>
            <w:rFonts w:cs="Times New Roman CYR"/>
          </w:rPr>
          <w:t>стандартов</w:t>
        </w:r>
      </w:hyperlink>
      <w:r>
        <w:t xml:space="preserve"> медицинской помощи и на основе </w:t>
      </w:r>
      <w:hyperlink r:id="rId11" w:history="1">
        <w:r>
          <w:rPr>
            <w:rStyle w:val="a4"/>
            <w:rFonts w:cs="Times New Roman CYR"/>
          </w:rPr>
          <w:t>клинических рекомендаций</w:t>
        </w:r>
      </w:hyperlink>
      <w:r>
        <w:rPr>
          <w:vertAlign w:val="superscript"/>
        </w:rPr>
        <w:t> </w:t>
      </w:r>
      <w:hyperlink w:anchor="sub_110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а также соблюдения обязательных требований к обеспечению качества и безопасности медицинской деятельности.</w:t>
      </w:r>
    </w:p>
    <w:p w:rsidR="00B075B3" w:rsidRDefault="00B075B3">
      <w:bookmarkStart w:id="6" w:name="sub_1002"/>
      <w:bookmarkEnd w:id="5"/>
      <w:r>
        <w:t>2. Организация и проведение внутреннего контроля с учетом вида медицинской организации</w:t>
      </w:r>
      <w:r>
        <w:rPr>
          <w:vertAlign w:val="superscript"/>
        </w:rPr>
        <w:t> </w:t>
      </w:r>
      <w:hyperlink w:anchor="sub_110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видов, условий и форм оказания медицинской помощи</w:t>
      </w:r>
      <w:r>
        <w:rPr>
          <w:vertAlign w:val="superscript"/>
        </w:rPr>
        <w:t> </w:t>
      </w:r>
      <w:hyperlink w:anchor="sub_110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 xml:space="preserve"> и перечня работ (услуг), указанных в лицензии на осуществление медицинской деятельности</w:t>
      </w:r>
      <w:r>
        <w:rPr>
          <w:vertAlign w:val="superscript"/>
        </w:rPr>
        <w:t> </w:t>
      </w:r>
      <w:hyperlink w:anchor="sub_110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, направлены на решение следующих задач:</w:t>
      </w:r>
    </w:p>
    <w:bookmarkEnd w:id="6"/>
    <w:p w:rsidR="00B075B3" w:rsidRDefault="00B075B3">
      <w: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B075B3" w:rsidRDefault="00B075B3"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B075B3" w:rsidRDefault="00B075B3">
      <w:r>
        <w:lastRenderedPageBreak/>
        <w:t xml:space="preserve">обеспечение и оценка применения </w:t>
      </w:r>
      <w:hyperlink r:id="rId12" w:history="1">
        <w:r>
          <w:rPr>
            <w:rStyle w:val="a4"/>
            <w:rFonts w:cs="Times New Roman CYR"/>
          </w:rPr>
          <w:t>порядков</w:t>
        </w:r>
      </w:hyperlink>
      <w:r>
        <w:t xml:space="preserve"> оказания медицинской помощи, </w:t>
      </w:r>
      <w:hyperlink r:id="rId13" w:history="1">
        <w:r>
          <w:rPr>
            <w:rStyle w:val="a4"/>
            <w:rFonts w:cs="Times New Roman CYR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</w:t>
      </w:r>
      <w:hyperlink r:id="rId14" w:history="1">
        <w:r>
          <w:rPr>
            <w:rStyle w:val="a4"/>
            <w:rFonts w:cs="Times New Roman CYR"/>
          </w:rPr>
          <w:t>стандартов</w:t>
        </w:r>
      </w:hyperlink>
      <w:r>
        <w:t xml:space="preserve"> медицинской помощи;</w:t>
      </w:r>
    </w:p>
    <w:p w:rsidR="00B075B3" w:rsidRDefault="00B075B3">
      <w:r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B075B3" w:rsidRDefault="00B075B3">
      <w: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</w:t>
      </w:r>
      <w:r>
        <w:rPr>
          <w:vertAlign w:val="superscript"/>
        </w:rPr>
        <w:t> </w:t>
      </w:r>
      <w:hyperlink w:anchor="sub_110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 xml:space="preserve"> в соответствии с </w:t>
      </w:r>
      <w:hyperlink r:id="rId1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ноября 2011 г. N 323-ФЗ;</w:t>
      </w:r>
    </w:p>
    <w:p w:rsidR="00B075B3" w:rsidRDefault="00B075B3">
      <w:r>
        <w:t xml:space="preserve">обеспечение и оценка соответствия оказываемой медицинскими работниками медицинской помощи </w:t>
      </w:r>
      <w:hyperlink r:id="rId16" w:history="1">
        <w:r>
          <w:rPr>
            <w:rStyle w:val="a4"/>
            <w:rFonts w:cs="Times New Roman CYR"/>
          </w:rPr>
          <w:t>критериям</w:t>
        </w:r>
      </w:hyperlink>
      <w:r>
        <w:t xml:space="preserve">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</w:t>
      </w:r>
      <w:r>
        <w:rPr>
          <w:vertAlign w:val="superscript"/>
        </w:rPr>
        <w:t> </w:t>
      </w:r>
      <w:hyperlink w:anchor="sub_1106" w:history="1">
        <w:r>
          <w:rPr>
            <w:rStyle w:val="a4"/>
            <w:rFonts w:cs="Times New Roman CYR"/>
            <w:vertAlign w:val="superscript"/>
          </w:rPr>
          <w:t>6</w:t>
        </w:r>
      </w:hyperlink>
      <w:r>
        <w:t>;</w:t>
      </w:r>
    </w:p>
    <w:p w:rsidR="00B075B3" w:rsidRDefault="00B075B3">
      <w:r>
        <w:t>предупреждение нарушений при оказании медицинской помощи, являющихся результатом:</w:t>
      </w:r>
    </w:p>
    <w:p w:rsidR="00B075B3" w:rsidRDefault="00B075B3"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B075B3" w:rsidRDefault="00B075B3">
      <w:r>
        <w:t xml:space="preserve"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</w:t>
      </w:r>
      <w:hyperlink r:id="rId17" w:history="1">
        <w:r>
          <w:rPr>
            <w:rStyle w:val="a4"/>
            <w:rFonts w:cs="Times New Roman CYR"/>
          </w:rPr>
          <w:t>порядками</w:t>
        </w:r>
      </w:hyperlink>
      <w:r>
        <w:t xml:space="preserve"> оказания медицинской помощи, с учетом </w:t>
      </w:r>
      <w:hyperlink r:id="rId18" w:history="1">
        <w:r>
          <w:rPr>
            <w:rStyle w:val="a4"/>
            <w:rFonts w:cs="Times New Roman CYR"/>
          </w:rPr>
          <w:t>стандартов</w:t>
        </w:r>
      </w:hyperlink>
      <w:r>
        <w:t xml:space="preserve"> медицинской помощи и на основе </w:t>
      </w:r>
      <w:hyperlink r:id="rId19" w:history="1">
        <w:r>
          <w:rPr>
            <w:rStyle w:val="a4"/>
            <w:rFonts w:cs="Times New Roman CYR"/>
          </w:rPr>
          <w:t>клинических рекомендаций</w:t>
        </w:r>
      </w:hyperlink>
      <w:r>
        <w:t>;</w:t>
      </w:r>
    </w:p>
    <w:p w:rsidR="00B075B3" w:rsidRDefault="00B075B3"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B075B3" w:rsidRDefault="00B075B3">
      <w:r>
        <w:t xml:space="preserve"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2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обязательном медицинском страховании</w:t>
      </w:r>
      <w:r>
        <w:rPr>
          <w:vertAlign w:val="superscript"/>
        </w:rPr>
        <w:t> </w:t>
      </w:r>
      <w:hyperlink w:anchor="sub_1107" w:history="1">
        <w:r>
          <w:rPr>
            <w:rStyle w:val="a4"/>
            <w:rFonts w:cs="Times New Roman CYR"/>
            <w:vertAlign w:val="superscript"/>
          </w:rPr>
          <w:t>7</w:t>
        </w:r>
      </w:hyperlink>
      <w:r>
        <w:t>;</w:t>
      </w:r>
    </w:p>
    <w:p w:rsidR="00B075B3" w:rsidRDefault="00B075B3">
      <w:r>
        <w:t>принятие управленческих решений по совершенствованию подходов к осуществлению медицинской деятельности.</w:t>
      </w:r>
    </w:p>
    <w:p w:rsidR="00B075B3" w:rsidRDefault="00B075B3">
      <w:bookmarkStart w:id="7" w:name="sub_1003"/>
      <w: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B075B3" w:rsidRDefault="00B075B3">
      <w:bookmarkStart w:id="8" w:name="sub_1004"/>
      <w:bookmarkEnd w:id="7"/>
      <w: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B075B3" w:rsidRDefault="00B075B3">
      <w:bookmarkStart w:id="9" w:name="sub_1005"/>
      <w:bookmarkEnd w:id="8"/>
      <w:r>
        <w:t>5. 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</w:p>
    <w:p w:rsidR="00B075B3" w:rsidRDefault="00B075B3">
      <w:bookmarkStart w:id="10" w:name="sub_1006"/>
      <w:bookmarkEnd w:id="9"/>
      <w: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bookmarkEnd w:id="10"/>
    <w:p w:rsidR="00B075B3" w:rsidRDefault="00B075B3">
      <w:r>
        <w:t xml:space="preserve">функции и порядок взаимодействия Комиссии (Службы) и (или) Уполномоченного лица, </w:t>
      </w:r>
      <w:r>
        <w:lastRenderedPageBreak/>
        <w:t>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B075B3" w:rsidRDefault="00B075B3">
      <w:r>
        <w:t>цель, задачи и сроки проведения внутреннего контроля;</w:t>
      </w:r>
    </w:p>
    <w:p w:rsidR="00B075B3" w:rsidRDefault="00B075B3">
      <w:r>
        <w:t>основания для проведения внутреннего контроля;</w:t>
      </w:r>
    </w:p>
    <w:p w:rsidR="00B075B3" w:rsidRDefault="00B075B3">
      <w:r>
        <w:t>права и обязанности лиц, участвующих в организации и проведении внутреннего контроля;</w:t>
      </w:r>
    </w:p>
    <w:p w:rsidR="00B075B3" w:rsidRDefault="00B075B3">
      <w:r>
        <w:t>порядок регистрации и анализа результатов внутреннего контроля;</w:t>
      </w:r>
    </w:p>
    <w:p w:rsidR="00B075B3" w:rsidRDefault="00B075B3"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B075B3" w:rsidRDefault="00B075B3">
      <w:bookmarkStart w:id="11" w:name="sub_1007"/>
      <w:r>
        <w:t xml:space="preserve"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</w:t>
      </w:r>
      <w:hyperlink r:id="rId21" w:history="1">
        <w:r>
          <w:rPr>
            <w:rStyle w:val="a4"/>
            <w:rFonts w:cs="Times New Roman CYR"/>
          </w:rPr>
          <w:t>порядками</w:t>
        </w:r>
      </w:hyperlink>
      <w:r>
        <w:t xml:space="preserve"> оказания медицинской помощи, а также с учетом </w:t>
      </w:r>
      <w:hyperlink r:id="rId22" w:history="1">
        <w:r>
          <w:rPr>
            <w:rStyle w:val="a4"/>
            <w:rFonts w:cs="Times New Roman CYR"/>
          </w:rPr>
          <w:t>стандартов</w:t>
        </w:r>
      </w:hyperlink>
      <w:r>
        <w:t xml:space="preserve"> медицинской помощи, на основе </w:t>
      </w:r>
      <w:hyperlink r:id="rId23" w:history="1">
        <w:r>
          <w:rPr>
            <w:rStyle w:val="a4"/>
            <w:rFonts w:cs="Times New Roman CYR"/>
          </w:rPr>
          <w:t>клинических рекомендаций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критериев</w:t>
        </w:r>
      </w:hyperlink>
      <w:r>
        <w:t xml:space="preserve"> оценки качества медицинской помощи.</w:t>
      </w:r>
    </w:p>
    <w:p w:rsidR="00B075B3" w:rsidRDefault="00B075B3">
      <w:bookmarkStart w:id="12" w:name="sub_1008"/>
      <w:bookmarkEnd w:id="11"/>
      <w: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bookmarkEnd w:id="12"/>
    <w:p w:rsidR="00B075B3" w:rsidRDefault="00B075B3"/>
    <w:p w:rsidR="00B075B3" w:rsidRDefault="00B075B3">
      <w:pPr>
        <w:pStyle w:val="1"/>
      </w:pPr>
      <w:bookmarkStart w:id="13" w:name="sub_1200"/>
      <w: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bookmarkEnd w:id="13"/>
    <w:p w:rsidR="00B075B3" w:rsidRDefault="00B075B3"/>
    <w:p w:rsidR="00B075B3" w:rsidRDefault="00B075B3">
      <w:bookmarkStart w:id="14" w:name="sub_1009"/>
      <w:r>
        <w:t>9. Внутренний контроль включает следующие мероприятия:</w:t>
      </w:r>
    </w:p>
    <w:bookmarkEnd w:id="14"/>
    <w:p w:rsidR="00B075B3" w:rsidRDefault="00B075B3"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B075B3" w:rsidRDefault="00B075B3"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B075B3" w:rsidRDefault="00B075B3"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B075B3" w:rsidRDefault="00B075B3">
      <w:r>
        <w:t xml:space="preserve">мониторинг наличия лекарственных препаратов и медицинских изделий с учетом </w:t>
      </w:r>
      <w:hyperlink r:id="rId25" w:history="1">
        <w:r>
          <w:rPr>
            <w:rStyle w:val="a4"/>
            <w:rFonts w:cs="Times New Roman CYR"/>
          </w:rPr>
          <w:t>стандартов</w:t>
        </w:r>
      </w:hyperlink>
      <w:r>
        <w:t xml:space="preserve"> медицинской помощи и на основе </w:t>
      </w:r>
      <w:hyperlink r:id="rId26" w:history="1">
        <w:r>
          <w:rPr>
            <w:rStyle w:val="a4"/>
            <w:rFonts w:cs="Times New Roman CYR"/>
          </w:rPr>
          <w:t>клинических рекомендаций</w:t>
        </w:r>
      </w:hyperlink>
      <w:r>
        <w:t>;</w:t>
      </w:r>
    </w:p>
    <w:p w:rsidR="00B075B3" w:rsidRDefault="00B075B3">
      <w:bookmarkStart w:id="15" w:name="sub_1096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</w:t>
      </w:r>
      <w:r>
        <w:rPr>
          <w:vertAlign w:val="superscript"/>
        </w:rPr>
        <w:t> </w:t>
      </w:r>
      <w:hyperlink w:anchor="sub_1108" w:history="1">
        <w:r>
          <w:rPr>
            <w:rStyle w:val="a4"/>
            <w:rFonts w:cs="Times New Roman CYR"/>
            <w:vertAlign w:val="superscript"/>
          </w:rPr>
          <w:t>8</w:t>
        </w:r>
      </w:hyperlink>
      <w:r>
        <w:t>;</w:t>
      </w:r>
    </w:p>
    <w:p w:rsidR="00B075B3" w:rsidRDefault="00B075B3">
      <w:bookmarkStart w:id="16" w:name="sub_1097"/>
      <w:bookmarkEnd w:id="15"/>
      <w: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Федерации федеральным органом исполнительной власти порядке</w:t>
      </w:r>
      <w:r>
        <w:rPr>
          <w:vertAlign w:val="superscript"/>
        </w:rPr>
        <w:t> </w:t>
      </w:r>
      <w:hyperlink w:anchor="sub_1109" w:history="1">
        <w:r>
          <w:rPr>
            <w:rStyle w:val="a4"/>
            <w:rFonts w:cs="Times New Roman CYR"/>
            <w:vertAlign w:val="superscript"/>
          </w:rPr>
          <w:t>9</w:t>
        </w:r>
      </w:hyperlink>
      <w:r>
        <w:t>;</w:t>
      </w:r>
    </w:p>
    <w:bookmarkEnd w:id="16"/>
    <w:p w:rsidR="00B075B3" w:rsidRDefault="00B075B3">
      <w:r>
        <w:t>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 w:rsidR="00B075B3" w:rsidRDefault="00B075B3">
      <w:bookmarkStart w:id="17" w:name="sub_1010"/>
      <w:r>
        <w:t xml:space="preserve">10. Плановые проверки проводятся в соответствии с ежегодным планом, утверждаемым </w:t>
      </w:r>
      <w:r>
        <w:lastRenderedPageBreak/>
        <w:t>руководителем медицинской организации, не реже 1 раза в квартал.</w:t>
      </w:r>
    </w:p>
    <w:bookmarkEnd w:id="17"/>
    <w:p w:rsidR="00B075B3" w:rsidRDefault="00B075B3">
      <w:r>
        <w:t xml:space="preserve">Предмет плановых и целевых (внеплановых) проверок определяется в соответствии с </w:t>
      </w:r>
      <w:hyperlink w:anchor="sub_1002" w:history="1">
        <w:r>
          <w:rPr>
            <w:rStyle w:val="a4"/>
            <w:rFonts w:cs="Times New Roman CYR"/>
          </w:rPr>
          <w:t>пунктом 2</w:t>
        </w:r>
      </w:hyperlink>
      <w:r>
        <w:t xml:space="preserve"> настоящих Требований.</w:t>
      </w:r>
    </w:p>
    <w:p w:rsidR="00B075B3" w:rsidRDefault="00B075B3">
      <w:bookmarkStart w:id="18" w:name="sub_1011"/>
      <w:r>
        <w:t>11. Целевые (внеплановые) проверки проводятся:</w:t>
      </w:r>
    </w:p>
    <w:bookmarkEnd w:id="18"/>
    <w:p w:rsidR="00B075B3" w:rsidRDefault="00B075B3">
      <w: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B075B3" w:rsidRDefault="00B075B3">
      <w:r>
        <w:t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B075B3" w:rsidRDefault="00B075B3">
      <w:r>
        <w:t>во всех случаях:</w:t>
      </w:r>
    </w:p>
    <w:p w:rsidR="00B075B3" w:rsidRDefault="00B075B3">
      <w:r>
        <w:t>летальных исходов;</w:t>
      </w:r>
    </w:p>
    <w:p w:rsidR="00B075B3" w:rsidRDefault="00B075B3">
      <w:r>
        <w:t>внутрибольничного инфицирования и осложнений, вызванных медицинским вмешательством.</w:t>
      </w:r>
    </w:p>
    <w:p w:rsidR="00B075B3" w:rsidRDefault="00B075B3">
      <w:bookmarkStart w:id="19" w:name="sub_1012"/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B075B3" w:rsidRDefault="00B075B3">
      <w:bookmarkStart w:id="20" w:name="sub_1013"/>
      <w:bookmarkEnd w:id="19"/>
      <w: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bookmarkEnd w:id="20"/>
    <w:p w:rsidR="00B075B3" w:rsidRDefault="00B075B3">
      <w: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B075B3" w:rsidRDefault="00B075B3">
      <w:bookmarkStart w:id="21" w:name="sub_1014"/>
      <w:r>
        <w:t>14.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инвалидизации, к летальному исходу,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B075B3" w:rsidRDefault="00B075B3">
      <w:bookmarkStart w:id="22" w:name="sub_1015"/>
      <w:bookmarkEnd w:id="21"/>
      <w: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B075B3" w:rsidRDefault="00B075B3">
      <w:bookmarkStart w:id="23" w:name="sub_1016"/>
      <w:bookmarkEnd w:id="22"/>
      <w:r>
        <w:t>16. При проведении плановых и целевых (внеплановых) проверок Комиссия (Служба) и (или) Уполномоченное лицо имеют право:</w:t>
      </w:r>
    </w:p>
    <w:bookmarkEnd w:id="23"/>
    <w:p w:rsidR="00B075B3" w:rsidRDefault="00B075B3">
      <w:r>
        <w:t>осуществлять получение, сбор и анализ сведений о деятельности структурных подразделений медицинской организации;</w:t>
      </w:r>
    </w:p>
    <w:p w:rsidR="00B075B3" w:rsidRDefault="00B075B3"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B075B3" w:rsidRDefault="00B075B3">
      <w:bookmarkStart w:id="24" w:name="sub_10164"/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bookmarkEnd w:id="24"/>
    <w:p w:rsidR="00B075B3" w:rsidRDefault="00B075B3">
      <w: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B075B3" w:rsidRDefault="00B075B3">
      <w:r>
        <w:t>организовывать проведение необходимых исследований, экспертиз, анализов и оценок.</w:t>
      </w:r>
    </w:p>
    <w:p w:rsidR="00B075B3" w:rsidRDefault="00B075B3">
      <w:bookmarkStart w:id="25" w:name="sub_1017"/>
      <w:r>
        <w:t xml:space="preserve">17. Плановые и целевые (внеплановые) проверки, осуществляемые в рамках внутреннего </w:t>
      </w:r>
      <w:r>
        <w:lastRenderedPageBreak/>
        <w:t>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B075B3" w:rsidRDefault="00B075B3">
      <w:bookmarkStart w:id="26" w:name="sub_1171"/>
      <w:bookmarkEnd w:id="25"/>
      <w:r>
        <w:t>1) 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bookmarkEnd w:id="26"/>
    <w:p w:rsidR="00B075B3" w:rsidRDefault="00B075B3">
      <w:r>
        <w:t>преемственность оказания медицинской помощи на всех этапах;</w:t>
      </w:r>
    </w:p>
    <w:p w:rsidR="00B075B3" w:rsidRDefault="00B075B3">
      <w:r>
        <w:t>оказание медицинской помощи, в том числе в условиях чрезвычайных ситуаций;</w:t>
      </w:r>
    </w:p>
    <w:p w:rsidR="00B075B3" w:rsidRDefault="00B075B3">
      <w: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B075B3" w:rsidRDefault="00B075B3">
      <w: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B075B3" w:rsidRDefault="00B075B3">
      <w:bookmarkStart w:id="27" w:name="sub_1172"/>
      <w:r>
        <w:t xml:space="preserve">2) обеспечение оказания медицинской помощи в медицинской организации в соответствии с </w:t>
      </w:r>
      <w:hyperlink r:id="rId27" w:history="1">
        <w:r>
          <w:rPr>
            <w:rStyle w:val="a4"/>
            <w:rFonts w:cs="Times New Roman CYR"/>
          </w:rPr>
          <w:t>порядками</w:t>
        </w:r>
      </w:hyperlink>
      <w:r>
        <w:t xml:space="preserve"> оказания медицинской помощи, </w:t>
      </w:r>
      <w:hyperlink r:id="rId28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</w:t>
      </w:r>
      <w:hyperlink r:id="rId29" w:history="1">
        <w:r>
          <w:rPr>
            <w:rStyle w:val="a4"/>
            <w:rFonts w:cs="Times New Roman CYR"/>
          </w:rPr>
          <w:t>стандартов</w:t>
        </w:r>
      </w:hyperlink>
      <w:r>
        <w:t xml:space="preserve"> медицинской помощи, на основе </w:t>
      </w:r>
      <w:hyperlink r:id="rId30" w:history="1">
        <w:r>
          <w:rPr>
            <w:rStyle w:val="a4"/>
            <w:rFonts w:cs="Times New Roman CYR"/>
          </w:rPr>
          <w:t>клинических рекомендаций</w:t>
        </w:r>
      </w:hyperlink>
      <w:r>
        <w:rPr>
          <w:vertAlign w:val="superscript"/>
        </w:rPr>
        <w:t> </w:t>
      </w:r>
      <w:hyperlink w:anchor="sub_1110" w:history="1">
        <w:r>
          <w:rPr>
            <w:rStyle w:val="a4"/>
            <w:rFonts w:cs="Times New Roman CYR"/>
            <w:vertAlign w:val="superscript"/>
          </w:rPr>
          <w:t>10</w:t>
        </w:r>
      </w:hyperlink>
      <w:r>
        <w:t>;</w:t>
      </w:r>
    </w:p>
    <w:p w:rsidR="00B075B3" w:rsidRDefault="00B075B3">
      <w:bookmarkStart w:id="28" w:name="sub_1173"/>
      <w:bookmarkEnd w:id="27"/>
      <w: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bookmarkEnd w:id="28"/>
    <w:p w:rsidR="00B075B3" w:rsidRDefault="00B075B3">
      <w: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B075B3" w:rsidRDefault="00B075B3"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B075B3" w:rsidRDefault="00B075B3">
      <w:bookmarkStart w:id="29" w:name="sub_1174"/>
      <w: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B075B3" w:rsidRDefault="00B075B3">
      <w:bookmarkStart w:id="30" w:name="sub_1175"/>
      <w:bookmarkEnd w:id="29"/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B075B3" w:rsidRDefault="00B075B3">
      <w:bookmarkStart w:id="31" w:name="sub_1176"/>
      <w:bookmarkEnd w:id="30"/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11</w:t>
        </w:r>
      </w:hyperlink>
      <w:r>
        <w:t>;</w:t>
      </w:r>
    </w:p>
    <w:p w:rsidR="00B075B3" w:rsidRDefault="00B075B3">
      <w:bookmarkStart w:id="32" w:name="sub_1177"/>
      <w:bookmarkEnd w:id="31"/>
      <w: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B075B3" w:rsidRDefault="00B075B3">
      <w:bookmarkStart w:id="33" w:name="sub_1178"/>
      <w:bookmarkEnd w:id="32"/>
      <w: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B075B3" w:rsidRDefault="00B075B3">
      <w:bookmarkStart w:id="34" w:name="sub_1179"/>
      <w:bookmarkEnd w:id="33"/>
      <w: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B075B3" w:rsidRDefault="00B075B3">
      <w:bookmarkStart w:id="35" w:name="sub_11710"/>
      <w:bookmarkEnd w:id="34"/>
      <w:r>
        <w:t xml:space="preserve">10) обеспечение экстренного оповещения и (или) сбора медицинских работников, не </w:t>
      </w:r>
      <w:r>
        <w:lastRenderedPageBreak/>
        <w:t>находящихся на дежурстве (при необходимости);</w:t>
      </w:r>
    </w:p>
    <w:p w:rsidR="00B075B3" w:rsidRDefault="00B075B3">
      <w:bookmarkStart w:id="36" w:name="sub_11711"/>
      <w:bookmarkEnd w:id="35"/>
      <w:r>
        <w:t>11) обеспечение возможности вызова медицинских работников к пациентам, в том числе в палаты;</w:t>
      </w:r>
    </w:p>
    <w:p w:rsidR="00B075B3" w:rsidRDefault="00B075B3">
      <w:bookmarkStart w:id="37" w:name="sub_11712"/>
      <w:bookmarkEnd w:id="36"/>
      <w:r>
        <w:t>12) обеспечение оказания гражданам медицинской помощи в экстренной форме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rFonts w:cs="Times New Roman CYR"/>
            <w:vertAlign w:val="superscript"/>
          </w:rPr>
          <w:t>12</w:t>
        </w:r>
      </w:hyperlink>
      <w:r>
        <w:t>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B075B3" w:rsidRDefault="00B075B3">
      <w:bookmarkStart w:id="38" w:name="sub_11713"/>
      <w:bookmarkEnd w:id="37"/>
      <w:r>
        <w:t xml:space="preserve"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</w:t>
      </w:r>
      <w:hyperlink r:id="rId31" w:history="1">
        <w:r>
          <w:rPr>
            <w:rStyle w:val="a4"/>
            <w:rFonts w:cs="Times New Roman CYR"/>
          </w:rPr>
          <w:t>порядками</w:t>
        </w:r>
      </w:hyperlink>
      <w:r>
        <w:t xml:space="preserve"> оказания медицинской помощи, </w:t>
      </w:r>
      <w:hyperlink r:id="rId32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исследований);</w:t>
      </w:r>
    </w:p>
    <w:p w:rsidR="00B075B3" w:rsidRDefault="00B075B3">
      <w:bookmarkStart w:id="39" w:name="sub_11714"/>
      <w:bookmarkEnd w:id="38"/>
      <w:r>
        <w:t>14) организация безопасной деятельности клинико-диагностической лаборатории (отделения), наличие системы идентификации образцов и прослеживаемости результатов;</w:t>
      </w:r>
    </w:p>
    <w:p w:rsidR="00B075B3" w:rsidRDefault="00B075B3">
      <w:bookmarkStart w:id="40" w:name="sub_11715"/>
      <w:bookmarkEnd w:id="39"/>
      <w: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rFonts w:cs="Times New Roman CYR"/>
            <w:vertAlign w:val="superscript"/>
          </w:rPr>
          <w:t>13</w:t>
        </w:r>
      </w:hyperlink>
      <w:r>
        <w:t>, при осуществлении медицинской деятельности;</w:t>
      </w:r>
    </w:p>
    <w:p w:rsidR="00B075B3" w:rsidRDefault="00B075B3">
      <w:bookmarkStart w:id="41" w:name="sub_11716"/>
      <w:bookmarkEnd w:id="40"/>
      <w:r>
        <w:t>16) 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B075B3" w:rsidRDefault="00B075B3">
      <w:bookmarkStart w:id="42" w:name="sub_11717"/>
      <w:bookmarkEnd w:id="41"/>
      <w:r>
        <w:t>17) осуществление мероприятий по организации безопасного применения лекарственных препаратов, в том числе:</w:t>
      </w:r>
    </w:p>
    <w:bookmarkEnd w:id="42"/>
    <w:p w:rsidR="00B075B3" w:rsidRDefault="00B075B3">
      <w:r>
        <w:t>обеспечение контроля сроков годности лекарственных препаратов;</w:t>
      </w:r>
    </w:p>
    <w:p w:rsidR="00B075B3" w:rsidRDefault="00B075B3">
      <w:r>
        <w:t>обеспечение контроля условий хранения лекарственных препаратов, требующих особых условий хранения;</w:t>
      </w:r>
    </w:p>
    <w:p w:rsidR="00B075B3" w:rsidRDefault="00B075B3">
      <w:r>
        <w:t>хранение лекарственных препаратов в специально оборудованных помещениях и (или) зонах для хранения;</w:t>
      </w:r>
    </w:p>
    <w:p w:rsidR="00B075B3" w:rsidRDefault="00B075B3">
      <w:r>
        <w:t>соблюдение требований к назначению лекарственных препаратов, а также учет рисков при применении лекарственных препаратов (в том числе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B075B3" w:rsidRDefault="00B075B3">
      <w: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B075B3" w:rsidRDefault="00B075B3">
      <w:r>
        <w:t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rFonts w:cs="Times New Roman CYR"/>
            <w:vertAlign w:val="superscript"/>
          </w:rPr>
          <w:t>14</w:t>
        </w:r>
      </w:hyperlink>
      <w:r>
        <w:t>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</w:r>
      <w:r>
        <w:rPr>
          <w:vertAlign w:val="superscript"/>
        </w:rPr>
        <w:t> </w:t>
      </w:r>
      <w:hyperlink w:anchor="sub_1115" w:history="1">
        <w:r>
          <w:rPr>
            <w:rStyle w:val="a4"/>
            <w:rFonts w:cs="Times New Roman CYR"/>
            <w:vertAlign w:val="superscript"/>
          </w:rPr>
          <w:t>15</w:t>
        </w:r>
      </w:hyperlink>
      <w:r>
        <w:t>,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  <w:r>
        <w:rPr>
          <w:vertAlign w:val="superscript"/>
        </w:rPr>
        <w:t> </w:t>
      </w:r>
      <w:hyperlink w:anchor="sub_1116" w:history="1">
        <w:r>
          <w:rPr>
            <w:rStyle w:val="a4"/>
            <w:rFonts w:cs="Times New Roman CYR"/>
            <w:vertAlign w:val="superscript"/>
          </w:rPr>
          <w:t>16</w:t>
        </w:r>
      </w:hyperlink>
      <w:r>
        <w:t>;</w:t>
      </w:r>
    </w:p>
    <w:p w:rsidR="00B075B3" w:rsidRDefault="00B075B3">
      <w:bookmarkStart w:id="43" w:name="sub_11718"/>
      <w:r>
        <w:t>18) осуществление мероприятий по обеспечению эпидемиологической безопасности</w:t>
      </w:r>
      <w:r>
        <w:rPr>
          <w:vertAlign w:val="superscript"/>
        </w:rPr>
        <w:t> </w:t>
      </w:r>
      <w:hyperlink w:anchor="sub_1117" w:history="1">
        <w:r>
          <w:rPr>
            <w:rStyle w:val="a4"/>
            <w:rFonts w:cs="Times New Roman CYR"/>
            <w:vertAlign w:val="superscript"/>
          </w:rPr>
          <w:t>17</w:t>
        </w:r>
      </w:hyperlink>
      <w:r>
        <w:t>, в том числе:</w:t>
      </w:r>
    </w:p>
    <w:bookmarkEnd w:id="43"/>
    <w:p w:rsidR="00B075B3" w:rsidRDefault="00B075B3">
      <w:r>
        <w:t>профилактика инфекций, связанных с оказанием медицинской помощи (в том числе внутрибольничных инфекций);</w:t>
      </w:r>
    </w:p>
    <w:p w:rsidR="00B075B3" w:rsidRDefault="00B075B3"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B075B3" w:rsidRDefault="00B075B3">
      <w:r>
        <w:t>организация дезинфекции и стерилизации медицинских изделий;</w:t>
      </w:r>
    </w:p>
    <w:p w:rsidR="00B075B3" w:rsidRDefault="00B075B3">
      <w:r>
        <w:lastRenderedPageBreak/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B075B3" w:rsidRDefault="00B075B3">
      <w:r>
        <w:t>соблюдение технологий проведения инвазивных вмешательств;</w:t>
      </w:r>
    </w:p>
    <w:p w:rsidR="00B075B3" w:rsidRDefault="00B075B3">
      <w:r>
        <w:t xml:space="preserve"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</w:t>
      </w:r>
      <w:hyperlink r:id="rId33" w:history="1">
        <w:r>
          <w:rPr>
            <w:rStyle w:val="a4"/>
            <w:rFonts w:cs="Times New Roman CYR"/>
          </w:rPr>
          <w:t>порядками</w:t>
        </w:r>
      </w:hyperlink>
      <w:r>
        <w:t xml:space="preserve"> оказания медицинской помощи, санитарно-гигиеническими требованиями;</w:t>
      </w:r>
    </w:p>
    <w:p w:rsidR="00B075B3" w:rsidRDefault="00B075B3">
      <w:r>
        <w:t>соблюдение правил гигиены медицинскими работниками, наличие оборудованных мест для мытья и обработки рук;</w:t>
      </w:r>
    </w:p>
    <w:p w:rsidR="00B075B3" w:rsidRDefault="00B075B3">
      <w: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B075B3" w:rsidRDefault="00B075B3"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B075B3" w:rsidRDefault="00B075B3">
      <w:r>
        <w:t>проведение противоэпидемических мероприятий при возникновении случая инфекции;</w:t>
      </w:r>
    </w:p>
    <w:p w:rsidR="00B075B3" w:rsidRDefault="00B075B3">
      <w:bookmarkStart w:id="44" w:name="sub_11719"/>
      <w: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B075B3" w:rsidRDefault="00B075B3">
      <w:bookmarkStart w:id="45" w:name="sub_11720"/>
      <w:bookmarkEnd w:id="44"/>
      <w:r>
        <w:t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B075B3" w:rsidRDefault="00B075B3">
      <w:bookmarkStart w:id="46" w:name="sub_11721"/>
      <w:bookmarkEnd w:id="45"/>
      <w:r>
        <w:t>21) осуществление мероприятий по безопасному применению медицинских изделий</w:t>
      </w:r>
      <w:r>
        <w:rPr>
          <w:vertAlign w:val="superscript"/>
        </w:rPr>
        <w:t> </w:t>
      </w:r>
      <w:hyperlink w:anchor="sub_1118" w:history="1">
        <w:r>
          <w:rPr>
            <w:rStyle w:val="a4"/>
            <w:rFonts w:cs="Times New Roman CYR"/>
            <w:vertAlign w:val="superscript"/>
          </w:rPr>
          <w:t>18</w:t>
        </w:r>
      </w:hyperlink>
      <w:r>
        <w:rPr>
          <w:vertAlign w:val="superscript"/>
        </w:rPr>
        <w:t>,</w:t>
      </w:r>
      <w:r>
        <w:t xml:space="preserve"> в том числе:</w:t>
      </w:r>
    </w:p>
    <w:bookmarkEnd w:id="46"/>
    <w:p w:rsidR="00B075B3" w:rsidRDefault="00B075B3">
      <w:r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 w:rsidR="00B075B3" w:rsidRDefault="00B075B3">
      <w:r>
        <w:t>обучение работников медицинской организации применению, эксплуатации медицинских изделий;</w:t>
      </w:r>
    </w:p>
    <w:p w:rsidR="00B075B3" w:rsidRDefault="00B075B3">
      <w:bookmarkStart w:id="47" w:name="sub_11722"/>
      <w:r>
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периоперационном периоде, в палате пробуждения и послеоперационном периоде, при проведении перевязок) и профилактика рисков, связанных с ними, в том числе на основе </w:t>
      </w:r>
      <w:hyperlink r:id="rId34" w:history="1">
        <w:r>
          <w:rPr>
            <w:rStyle w:val="a4"/>
            <w:rFonts w:cs="Times New Roman CYR"/>
          </w:rPr>
          <w:t>клинических рекомендаций</w:t>
        </w:r>
      </w:hyperlink>
      <w:r>
        <w:t>;</w:t>
      </w:r>
    </w:p>
    <w:p w:rsidR="00B075B3" w:rsidRDefault="00B075B3">
      <w:bookmarkStart w:id="48" w:name="sub_11723"/>
      <w:bookmarkEnd w:id="47"/>
      <w:r>
        <w:t>23) контроль за трахеостомическими и эндотрахеальными трубками;</w:t>
      </w:r>
    </w:p>
    <w:p w:rsidR="00B075B3" w:rsidRDefault="00B075B3">
      <w:bookmarkStart w:id="49" w:name="sub_11724"/>
      <w:bookmarkEnd w:id="48"/>
      <w:r>
        <w:t>24)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</w:r>
      <w:r>
        <w:rPr>
          <w:vertAlign w:val="superscript"/>
        </w:rPr>
        <w:t> </w:t>
      </w:r>
      <w:hyperlink w:anchor="sub_1119" w:history="1">
        <w:r>
          <w:rPr>
            <w:rStyle w:val="a4"/>
            <w:rFonts w:cs="Times New Roman CYR"/>
            <w:vertAlign w:val="superscript"/>
          </w:rPr>
          <w:t>19</w:t>
        </w:r>
      </w:hyperlink>
      <w:r>
        <w:t>;</w:t>
      </w:r>
    </w:p>
    <w:p w:rsidR="00B075B3" w:rsidRDefault="00B075B3">
      <w:bookmarkStart w:id="50" w:name="sub_11725"/>
      <w:bookmarkEnd w:id="49"/>
      <w:r>
        <w:t>25) осуществление мероприятий по обращению донорской крови и (или) ее компонентов в медицинской организации, в том числе:</w:t>
      </w:r>
    </w:p>
    <w:bookmarkEnd w:id="50"/>
    <w:p w:rsidR="00B075B3" w:rsidRDefault="00B075B3">
      <w:r>
        <w:t>анализ случаев реакций и осложнений, возникших в связи с трансфузией (переливанием) донорской крови и (или) ее компонентов</w:t>
      </w:r>
      <w:r>
        <w:rPr>
          <w:vertAlign w:val="superscript"/>
        </w:rPr>
        <w:t> </w:t>
      </w:r>
      <w:hyperlink w:anchor="sub_1120" w:history="1">
        <w:r>
          <w:rPr>
            <w:rStyle w:val="a4"/>
            <w:rFonts w:cs="Times New Roman CYR"/>
            <w:vertAlign w:val="superscript"/>
          </w:rPr>
          <w:t>20</w:t>
        </w:r>
      </w:hyperlink>
      <w:r>
        <w:rPr>
          <w:vertAlign w:val="superscript"/>
        </w:rPr>
        <w:t>;</w:t>
      </w:r>
    </w:p>
    <w:p w:rsidR="00B075B3" w:rsidRDefault="00B075B3">
      <w: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B075B3" w:rsidRDefault="00B075B3">
      <w:bookmarkStart w:id="51" w:name="sub_11726"/>
      <w:r>
        <w:t>26) осуществление мероприятий по организации безопасной среды для пациентов и работников медицинской организации, в том числе:</w:t>
      </w:r>
    </w:p>
    <w:bookmarkEnd w:id="51"/>
    <w:p w:rsidR="00B075B3" w:rsidRDefault="00B075B3">
      <w:r>
        <w:t>создание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приемного отделения, планировку внутри структурных подразделений);</w:t>
      </w:r>
    </w:p>
    <w:p w:rsidR="00B075B3" w:rsidRDefault="00B075B3">
      <w:r>
        <w:lastRenderedPageBreak/>
        <w:t>проведение мероприятий по снижению риска травматизма и профессиональных заболеваний;</w:t>
      </w:r>
    </w:p>
    <w:p w:rsidR="00B075B3" w:rsidRDefault="00B075B3">
      <w:r>
        <w:t>обеспечение защиты от травмирования элементами медицинских изделий</w:t>
      </w:r>
      <w:r>
        <w:rPr>
          <w:vertAlign w:val="superscript"/>
        </w:rPr>
        <w:t> </w:t>
      </w:r>
      <w:hyperlink w:anchor="sub_1121" w:history="1">
        <w:r>
          <w:rPr>
            <w:rStyle w:val="a4"/>
            <w:rFonts w:cs="Times New Roman CYR"/>
            <w:vertAlign w:val="superscript"/>
          </w:rPr>
          <w:t>21</w:t>
        </w:r>
      </w:hyperlink>
      <w:r>
        <w:t>;</w:t>
      </w:r>
    </w:p>
    <w:p w:rsidR="00B075B3" w:rsidRDefault="00B075B3">
      <w: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>
        <w:rPr>
          <w:vertAlign w:val="superscript"/>
        </w:rPr>
        <w:t> </w:t>
      </w:r>
      <w:hyperlink w:anchor="sub_1122" w:history="1">
        <w:r>
          <w:rPr>
            <w:rStyle w:val="a4"/>
            <w:rFonts w:cs="Times New Roman CYR"/>
            <w:vertAlign w:val="superscript"/>
          </w:rPr>
          <w:t>22</w:t>
        </w:r>
      </w:hyperlink>
      <w:r>
        <w:t>;</w:t>
      </w:r>
    </w:p>
    <w:p w:rsidR="00B075B3" w:rsidRDefault="00B075B3">
      <w:r>
        <w:t>наличие и исправность систем жизнеобеспечения (включая резервное электроснабжение);</w:t>
      </w:r>
    </w:p>
    <w:p w:rsidR="00B075B3" w:rsidRDefault="00B075B3">
      <w:r>
        <w:t>соблюдение внутреннего распорядка медицинской организации;</w:t>
      </w:r>
    </w:p>
    <w:p w:rsidR="00B075B3" w:rsidRDefault="00B075B3">
      <w: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B075B3" w:rsidRDefault="00B075B3">
      <w:r>
        <w:t>соблюдение мероприятий по обеспечению безопасности при угрозе и возникновении чрезвычайных ситуаций;</w:t>
      </w:r>
    </w:p>
    <w:p w:rsidR="00B075B3" w:rsidRDefault="00B075B3">
      <w: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B075B3" w:rsidRDefault="00B075B3"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B075B3" w:rsidRDefault="00B075B3">
      <w:bookmarkStart w:id="52" w:name="sub_11727"/>
      <w:r>
        <w:t>27) осуществление мероприятий по обеспечению ухода при оказании медицинской помощи</w:t>
      </w:r>
      <w:r>
        <w:rPr>
          <w:vertAlign w:val="superscript"/>
        </w:rPr>
        <w:t> </w:t>
      </w:r>
      <w:hyperlink w:anchor="sub_1123" w:history="1">
        <w:r>
          <w:rPr>
            <w:rStyle w:val="a4"/>
            <w:rFonts w:cs="Times New Roman CYR"/>
            <w:vertAlign w:val="superscript"/>
          </w:rPr>
          <w:t>23</w:t>
        </w:r>
      </w:hyperlink>
      <w:r>
        <w:t>, в том числе:</w:t>
      </w:r>
    </w:p>
    <w:bookmarkEnd w:id="52"/>
    <w:p w:rsidR="00B075B3" w:rsidRDefault="00B075B3">
      <w:r>
        <w:t>оценка риска возникновения пролежней;</w:t>
      </w:r>
    </w:p>
    <w:p w:rsidR="00B075B3" w:rsidRDefault="00B075B3">
      <w:r>
        <w:t>проведение мероприятий по профилактике и лечению пролежней;</w:t>
      </w:r>
    </w:p>
    <w:p w:rsidR="00B075B3" w:rsidRDefault="00B075B3">
      <w:r>
        <w:t>анализ информации о случаях пролежней;</w:t>
      </w:r>
    </w:p>
    <w:p w:rsidR="00B075B3" w:rsidRDefault="00B075B3">
      <w:r>
        <w:t>осуществление ухода за дренажами и стомами;</w:t>
      </w:r>
    </w:p>
    <w:p w:rsidR="00B075B3" w:rsidRDefault="00B075B3">
      <w:r>
        <w:t>кормление пациентов, включая зондовое питание;</w:t>
      </w:r>
    </w:p>
    <w:p w:rsidR="00B075B3" w:rsidRDefault="00B075B3">
      <w:bookmarkStart w:id="53" w:name="sub_11728"/>
      <w:r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</w:t>
      </w:r>
      <w:r>
        <w:rPr>
          <w:vertAlign w:val="superscript"/>
        </w:rPr>
        <w:t> </w:t>
      </w:r>
      <w:hyperlink w:anchor="sub_1124" w:history="1">
        <w:r>
          <w:rPr>
            <w:rStyle w:val="a4"/>
            <w:rFonts w:cs="Times New Roman CYR"/>
            <w:vertAlign w:val="superscript"/>
          </w:rPr>
          <w:t>24</w:t>
        </w:r>
      </w:hyperlink>
      <w:r>
        <w:t>;</w:t>
      </w:r>
    </w:p>
    <w:p w:rsidR="00B075B3" w:rsidRDefault="00B075B3">
      <w:bookmarkStart w:id="54" w:name="sub_11729"/>
      <w:bookmarkEnd w:id="53"/>
      <w:r>
        <w:t>29) организация мероприятий по раннему выявлению онкологических заболеваний, в том числе:</w:t>
      </w:r>
    </w:p>
    <w:bookmarkEnd w:id="54"/>
    <w:p w:rsidR="00B075B3" w:rsidRDefault="00B075B3">
      <w:r>
        <w:t>создание условий для раннего выявления онкологических заболеваний;</w:t>
      </w:r>
    </w:p>
    <w:p w:rsidR="00B075B3" w:rsidRDefault="00B075B3">
      <w:r>
        <w:t>проведение обучения медицинских работников по вопросам раннего выявления онкологических заболеваний;</w:t>
      </w:r>
    </w:p>
    <w:p w:rsidR="00B075B3" w:rsidRDefault="00B075B3">
      <w: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B075B3" w:rsidRDefault="00B075B3">
      <w:r>
        <w:t>информирование пациентов по вопросам раннего выявления онкологических заболеваний и диспансерного наблюдения;</w:t>
      </w:r>
    </w:p>
    <w:p w:rsidR="00B075B3" w:rsidRDefault="00B075B3">
      <w:bookmarkStart w:id="55" w:name="sub_11730"/>
      <w:r>
        <w:t>30) организация работы регистратуры</w:t>
      </w:r>
      <w:r>
        <w:rPr>
          <w:vertAlign w:val="superscript"/>
        </w:rPr>
        <w:t> </w:t>
      </w:r>
      <w:hyperlink w:anchor="sub_1125" w:history="1">
        <w:r>
          <w:rPr>
            <w:rStyle w:val="a4"/>
            <w:rFonts w:cs="Times New Roman CYR"/>
            <w:vertAlign w:val="superscript"/>
          </w:rPr>
          <w:t>25</w:t>
        </w:r>
      </w:hyperlink>
      <w:r>
        <w:t>, включая:</w:t>
      </w:r>
    </w:p>
    <w:bookmarkEnd w:id="55"/>
    <w:p w:rsidR="00B075B3" w:rsidRDefault="00B075B3">
      <w:r>
        <w:t>деятельность структурных подразделений регистратуры, в том числе "стойки информации", "фронт-офиса", "картохранилища", контакт-центра, "call-центра";</w:t>
      </w:r>
    </w:p>
    <w:p w:rsidR="00B075B3" w:rsidRDefault="00B075B3">
      <w:r>
        <w:t>оформление листков временной нетрудоспособности, их учет и регистрация</w:t>
      </w:r>
      <w:r>
        <w:rPr>
          <w:vertAlign w:val="superscript"/>
        </w:rPr>
        <w:t> </w:t>
      </w:r>
      <w:hyperlink w:anchor="sub_1126" w:history="1">
        <w:r>
          <w:rPr>
            <w:rStyle w:val="a4"/>
            <w:rFonts w:cs="Times New Roman CYR"/>
            <w:vertAlign w:val="superscript"/>
          </w:rPr>
          <w:t>26</w:t>
        </w:r>
      </w:hyperlink>
      <w:r>
        <w:t>;</w:t>
      </w:r>
    </w:p>
    <w:p w:rsidR="00B075B3" w:rsidRDefault="00B075B3">
      <w:r>
        <w:t>предварительную запись пациентов на прием к врачу;</w:t>
      </w:r>
    </w:p>
    <w:p w:rsidR="00B075B3" w:rsidRDefault="00B075B3">
      <w:r>
        <w:t>прием и регистрацию вызовов на дом;</w:t>
      </w:r>
    </w:p>
    <w:p w:rsidR="00B075B3" w:rsidRDefault="00B075B3">
      <w: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vertAlign w:val="superscript"/>
        </w:rPr>
        <w:t> </w:t>
      </w:r>
      <w:hyperlink w:anchor="sub_1127" w:history="1">
        <w:r>
          <w:rPr>
            <w:rStyle w:val="a4"/>
            <w:rFonts w:cs="Times New Roman CYR"/>
            <w:vertAlign w:val="superscript"/>
          </w:rPr>
          <w:t>27</w:t>
        </w:r>
      </w:hyperlink>
      <w:r>
        <w:t>;</w:t>
      </w:r>
    </w:p>
    <w:p w:rsidR="00B075B3" w:rsidRDefault="00B075B3">
      <w:r>
        <w:t xml:space="preserve">систематизацию хранения медицинской документации и ее доставки в кабинеты приема </w:t>
      </w:r>
      <w:r>
        <w:lastRenderedPageBreak/>
        <w:t>врачей-специалистов;</w:t>
      </w:r>
    </w:p>
    <w:p w:rsidR="00B075B3" w:rsidRDefault="00B075B3">
      <w:r>
        <w:t>обеспечение навигационной информации для пациентов с учетом характера расположения помещений;</w:t>
      </w:r>
    </w:p>
    <w:p w:rsidR="00B075B3" w:rsidRDefault="00B075B3">
      <w:r>
        <w:t>взаимодействие регистратуры со структурными подразделениями поликлиники, детской поликлиники</w:t>
      </w:r>
      <w:r>
        <w:rPr>
          <w:vertAlign w:val="superscript"/>
        </w:rPr>
        <w:t> </w:t>
      </w:r>
      <w:hyperlink w:anchor="sub_1128" w:history="1">
        <w:r>
          <w:rPr>
            <w:rStyle w:val="a4"/>
            <w:rFonts w:cs="Times New Roman CYR"/>
            <w:vertAlign w:val="superscript"/>
          </w:rPr>
          <w:t>28</w:t>
        </w:r>
      </w:hyperlink>
      <w:r>
        <w:t>;</w:t>
      </w:r>
    </w:p>
    <w:p w:rsidR="00B075B3" w:rsidRDefault="00B075B3">
      <w: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B075B3" w:rsidRDefault="00B075B3">
      <w:bookmarkStart w:id="56" w:name="sub_11731"/>
      <w:r>
        <w:t>31) организация управления потоками пациентов, в том числе при первичном обращении:</w:t>
      </w:r>
    </w:p>
    <w:bookmarkEnd w:id="56"/>
    <w:p w:rsidR="00B075B3" w:rsidRDefault="00B075B3">
      <w:r>
        <w:t>распределение потоков пациентов, требующих оказания медицинской помощи в плановой, неотложной и экстренной формах;</w:t>
      </w:r>
    </w:p>
    <w:p w:rsidR="00B075B3" w:rsidRDefault="00B075B3">
      <w:r>
        <w:t>направление пациентов в другие медицинские организации;</w:t>
      </w:r>
    </w:p>
    <w:p w:rsidR="00B075B3" w:rsidRDefault="00B075B3">
      <w: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B075B3" w:rsidRDefault="00B075B3">
      <w:r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B075B3" w:rsidRDefault="00B075B3">
      <w:r>
        <w:t>порядок уведомления пациента об отмене приема по инициативе организации;</w:t>
      </w:r>
    </w:p>
    <w:p w:rsidR="00B075B3" w:rsidRDefault="00B075B3">
      <w:bookmarkStart w:id="57" w:name="sub_11732"/>
      <w:r>
        <w:t>32) обеспечение функционирования медицинской информационной системы медицинской организации</w:t>
      </w:r>
      <w:r>
        <w:rPr>
          <w:vertAlign w:val="superscript"/>
        </w:rPr>
        <w:t> </w:t>
      </w:r>
      <w:hyperlink w:anchor="sub_1129" w:history="1">
        <w:r>
          <w:rPr>
            <w:rStyle w:val="a4"/>
            <w:rFonts w:cs="Times New Roman CYR"/>
            <w:vertAlign w:val="superscript"/>
          </w:rPr>
          <w:t>29</w:t>
        </w:r>
      </w:hyperlink>
      <w: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B075B3" w:rsidRDefault="00B075B3">
      <w:bookmarkStart w:id="58" w:name="sub_11733"/>
      <w:bookmarkEnd w:id="57"/>
      <w:r>
        <w:t>33)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</w:t>
      </w:r>
      <w:r>
        <w:rPr>
          <w:vertAlign w:val="superscript"/>
        </w:rPr>
        <w:t> </w:t>
      </w:r>
      <w:hyperlink w:anchor="sub_1130" w:history="1">
        <w:r>
          <w:rPr>
            <w:rStyle w:val="a4"/>
            <w:rFonts w:cs="Times New Roman CYR"/>
            <w:vertAlign w:val="superscript"/>
          </w:rPr>
          <w:t>30</w:t>
        </w:r>
      </w:hyperlink>
      <w:r>
        <w:t>;</w:t>
      </w:r>
    </w:p>
    <w:p w:rsidR="00B075B3" w:rsidRDefault="00B075B3">
      <w:bookmarkStart w:id="59" w:name="sub_11734"/>
      <w:bookmarkEnd w:id="58"/>
      <w:r>
        <w:t>34) организация проведения профилактических медицинских осмотров, диспансеризации, диспансерного наблюдения, в том числе за женщинами в период беременности</w:t>
      </w:r>
      <w:r>
        <w:rPr>
          <w:vertAlign w:val="superscript"/>
        </w:rPr>
        <w:t> </w:t>
      </w:r>
      <w:hyperlink w:anchor="sub_1131" w:history="1">
        <w:r>
          <w:rPr>
            <w:rStyle w:val="a4"/>
            <w:rFonts w:cs="Times New Roman CYR"/>
            <w:vertAlign w:val="superscript"/>
          </w:rPr>
          <w:t>31</w:t>
        </w:r>
      </w:hyperlink>
      <w:r>
        <w:t>;</w:t>
      </w:r>
    </w:p>
    <w:p w:rsidR="00B075B3" w:rsidRDefault="00B075B3">
      <w:bookmarkStart w:id="60" w:name="sub_11735"/>
      <w:bookmarkEnd w:id="59"/>
      <w:r>
        <w:t xml:space="preserve">35) организация проведения вакцинации населения в соответствии с </w:t>
      </w:r>
      <w:hyperlink r:id="rId35" w:history="1">
        <w:r>
          <w:rPr>
            <w:rStyle w:val="a4"/>
            <w:rFonts w:cs="Times New Roman CYR"/>
          </w:rPr>
          <w:t>национальным календарем</w:t>
        </w:r>
      </w:hyperlink>
      <w:r>
        <w:t xml:space="preserve"> профилактических прививок и </w:t>
      </w:r>
      <w:hyperlink r:id="rId36" w:history="1">
        <w:r>
          <w:rPr>
            <w:rStyle w:val="a4"/>
            <w:rFonts w:cs="Times New Roman CYR"/>
          </w:rPr>
          <w:t>календарем</w:t>
        </w:r>
      </w:hyperlink>
      <w:r>
        <w:t xml:space="preserve"> профилактических прививок по эпидемическим показаниям</w:t>
      </w:r>
      <w:r>
        <w:rPr>
          <w:vertAlign w:val="superscript"/>
        </w:rPr>
        <w:t> </w:t>
      </w:r>
      <w:hyperlink w:anchor="sub_1132" w:history="1">
        <w:r>
          <w:rPr>
            <w:rStyle w:val="a4"/>
            <w:rFonts w:cs="Times New Roman CYR"/>
            <w:vertAlign w:val="superscript"/>
          </w:rPr>
          <w:t>32</w:t>
        </w:r>
      </w:hyperlink>
      <w:r>
        <w:t>;</w:t>
      </w:r>
    </w:p>
    <w:p w:rsidR="00B075B3" w:rsidRDefault="00B075B3">
      <w:bookmarkStart w:id="61" w:name="sub_11736"/>
      <w:bookmarkEnd w:id="60"/>
      <w:r>
        <w:t xml:space="preserve">36)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</w:t>
      </w:r>
      <w:hyperlink r:id="rId37" w:history="1">
        <w:r>
          <w:rPr>
            <w:rStyle w:val="a4"/>
            <w:rFonts w:cs="Times New Roman CYR"/>
          </w:rPr>
          <w:t>трудовым законодательством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1133" w:history="1">
        <w:r>
          <w:rPr>
            <w:rStyle w:val="a4"/>
            <w:rFonts w:cs="Times New Roman CYR"/>
            <w:vertAlign w:val="superscript"/>
          </w:rPr>
          <w:t>33</w:t>
        </w:r>
      </w:hyperlink>
      <w:r>
        <w:t>;</w:t>
      </w:r>
    </w:p>
    <w:p w:rsidR="00B075B3" w:rsidRDefault="00B075B3">
      <w:bookmarkStart w:id="62" w:name="sub_11737"/>
      <w:bookmarkEnd w:id="61"/>
      <w:r>
        <w:t xml:space="preserve">37) обеспечение доступа работников медицинской организации к информации, содержащей </w:t>
      </w:r>
      <w:hyperlink r:id="rId38" w:history="1">
        <w:r>
          <w:rPr>
            <w:rStyle w:val="a4"/>
            <w:rFonts w:cs="Times New Roman CYR"/>
          </w:rPr>
          <w:t>клинические рекомендации</w:t>
        </w:r>
      </w:hyperlink>
      <w:r>
        <w:t xml:space="preserve">, </w:t>
      </w:r>
      <w:hyperlink r:id="rId39" w:history="1">
        <w:r>
          <w:rPr>
            <w:rStyle w:val="a4"/>
            <w:rFonts w:cs="Times New Roman CYR"/>
          </w:rPr>
          <w:t>порядки</w:t>
        </w:r>
      </w:hyperlink>
      <w:r>
        <w:t xml:space="preserve"> оказания медицинской помощи, </w:t>
      </w:r>
      <w:hyperlink r:id="rId40" w:history="1">
        <w:r>
          <w:rPr>
            <w:rStyle w:val="a4"/>
            <w:rFonts w:cs="Times New Roman CYR"/>
          </w:rPr>
          <w:t>стандарты</w:t>
        </w:r>
      </w:hyperlink>
      <w:r>
        <w:t xml:space="preserve">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 w:rsidR="00B075B3" w:rsidRDefault="00B075B3">
      <w:bookmarkStart w:id="63" w:name="sub_1018"/>
      <w:bookmarkEnd w:id="62"/>
      <w:r>
        <w:t>18. 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B075B3" w:rsidRDefault="00B075B3">
      <w:bookmarkStart w:id="64" w:name="sub_1019"/>
      <w:bookmarkEnd w:id="63"/>
      <w:r>
        <w:t xml:space="preserve">19. Анализ информации, указанной в </w:t>
      </w:r>
      <w:hyperlink w:anchor="sub_1096" w:history="1">
        <w:r>
          <w:rPr>
            <w:rStyle w:val="a4"/>
            <w:rFonts w:cs="Times New Roman CYR"/>
          </w:rPr>
          <w:t>абзацах шестом</w:t>
        </w:r>
      </w:hyperlink>
      <w:r>
        <w:t xml:space="preserve"> и </w:t>
      </w:r>
      <w:hyperlink w:anchor="sub_1097" w:history="1">
        <w:r>
          <w:rPr>
            <w:rStyle w:val="a4"/>
            <w:rFonts w:cs="Times New Roman CYR"/>
          </w:rPr>
          <w:t>седьмом пункта 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bookmarkEnd w:id="64"/>
    <w:p w:rsidR="00B075B3" w:rsidRDefault="00B075B3"/>
    <w:p w:rsidR="00B075B3" w:rsidRDefault="00B075B3">
      <w:pPr>
        <w:pStyle w:val="1"/>
      </w:pPr>
      <w:bookmarkStart w:id="65" w:name="sub_1300"/>
      <w:r>
        <w:t>III. Оформление результатов проведения мероприятий внутреннего контроля качества и безопасности медицинской деятельности</w:t>
      </w:r>
    </w:p>
    <w:bookmarkEnd w:id="65"/>
    <w:p w:rsidR="00B075B3" w:rsidRDefault="00B075B3"/>
    <w:p w:rsidR="00B075B3" w:rsidRDefault="00B075B3">
      <w:bookmarkStart w:id="66" w:name="sub_1020"/>
      <w:r>
        <w:t xml:space="preserve">20. По результатам плановых и целевых (внеплановых) проверок Комиссией (Службой) и </w:t>
      </w:r>
      <w:r>
        <w:lastRenderedPageBreak/>
        <w:t>(или) Уполномоченным лицом составляется отчет, включающий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B075B3" w:rsidRDefault="00B075B3">
      <w:bookmarkStart w:id="67" w:name="sub_1021"/>
      <w:bookmarkEnd w:id="66"/>
      <w:r>
        <w:t>21. По итогам проведенных мероприятий внутреннего контроля осуществляются:</w:t>
      </w:r>
    </w:p>
    <w:bookmarkEnd w:id="67"/>
    <w:p w:rsidR="00B075B3" w:rsidRDefault="00B075B3"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B075B3" w:rsidRDefault="00B075B3"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B075B3" w:rsidRDefault="00B075B3">
      <w:r>
        <w:t>обеспечение реализации мер, принятых по итогам внутреннего контроля.</w:t>
      </w:r>
    </w:p>
    <w:p w:rsidR="00B075B3" w:rsidRDefault="00B075B3">
      <w:bookmarkStart w:id="68" w:name="sub_1022"/>
      <w:r>
        <w:t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</w:p>
    <w:p w:rsidR="00B075B3" w:rsidRDefault="00B075B3">
      <w:bookmarkStart w:id="69" w:name="sub_1023"/>
      <w:bookmarkEnd w:id="68"/>
      <w:r>
        <w:t xml:space="preserve">23. Информация, указанная в </w:t>
      </w:r>
      <w:hyperlink w:anchor="sub_1021" w:history="1">
        <w:r>
          <w:rPr>
            <w:rStyle w:val="a4"/>
            <w:rFonts w:cs="Times New Roman CYR"/>
          </w:rPr>
          <w:t>пунктах 21</w:t>
        </w:r>
      </w:hyperlink>
      <w:r>
        <w:t xml:space="preserve"> и </w:t>
      </w:r>
      <w:hyperlink w:anchor="sub_1022" w:history="1">
        <w:r>
          <w:rPr>
            <w:rStyle w:val="a4"/>
            <w:rFonts w:cs="Times New Roman CYR"/>
          </w:rPr>
          <w:t>22</w:t>
        </w:r>
      </w:hyperlink>
      <w: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bookmarkEnd w:id="69"/>
    <w:p w:rsidR="00B075B3" w:rsidRDefault="00B075B3"/>
    <w:p w:rsidR="00B075B3" w:rsidRDefault="00B075B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075B3" w:rsidRDefault="00B075B3">
      <w:pPr>
        <w:pStyle w:val="a8"/>
      </w:pPr>
      <w:bookmarkStart w:id="70" w:name="sub_1101"/>
      <w:r>
        <w:rPr>
          <w:vertAlign w:val="superscript"/>
        </w:rPr>
        <w:t>1</w:t>
      </w:r>
      <w:r>
        <w:t xml:space="preserve"> </w:t>
      </w:r>
      <w:hyperlink r:id="rId41" w:history="1">
        <w:r>
          <w:rPr>
            <w:rStyle w:val="a4"/>
            <w:rFonts w:cs="Times New Roman CYR"/>
          </w:rPr>
          <w:t>Статья 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(далее - Федеральный закон от 21 ноября 2011 г. N 323-ФЗ) (Собрание законодательства Российской Федерации, 2011, N 48, ст. 6724; 2018, N 53, ст. 8415).</w:t>
      </w:r>
    </w:p>
    <w:p w:rsidR="00B075B3" w:rsidRDefault="00B075B3">
      <w:pPr>
        <w:pStyle w:val="a8"/>
      </w:pPr>
      <w:bookmarkStart w:id="71" w:name="sub_1102"/>
      <w:bookmarkEnd w:id="70"/>
      <w:r>
        <w:rPr>
          <w:vertAlign w:val="superscript"/>
        </w:rPr>
        <w:t>2</w:t>
      </w:r>
      <w:r>
        <w:t xml:space="preserve"> </w:t>
      </w:r>
      <w:hyperlink r:id="rId42" w:history="1">
        <w:r>
          <w:rPr>
            <w:rStyle w:val="a4"/>
            <w:rFonts w:cs="Times New Roman CYR"/>
          </w:rPr>
          <w:t>Подпункт 5.2.4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4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 г. N 608 (Собрание законодательства Российской Федерации, 2012, N 26, ст. 3526).</w:t>
      </w:r>
    </w:p>
    <w:p w:rsidR="00B075B3" w:rsidRDefault="00B075B3">
      <w:pPr>
        <w:pStyle w:val="a8"/>
      </w:pPr>
      <w:bookmarkStart w:id="72" w:name="sub_1103"/>
      <w:bookmarkEnd w:id="71"/>
      <w:r>
        <w:rPr>
          <w:vertAlign w:val="superscript"/>
        </w:rPr>
        <w:t>3</w:t>
      </w:r>
      <w:r>
        <w:t xml:space="preserve"> </w:t>
      </w:r>
      <w:hyperlink r:id="rId44" w:history="1">
        <w:r>
          <w:rPr>
            <w:rStyle w:val="a4"/>
            <w:rFonts w:cs="Times New Roman CYR"/>
          </w:rPr>
          <w:t>Статья 32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2018, N 53, ст. 8415).</w:t>
      </w:r>
    </w:p>
    <w:p w:rsidR="00B075B3" w:rsidRDefault="00B075B3">
      <w:pPr>
        <w:pStyle w:val="a8"/>
      </w:pPr>
      <w:bookmarkStart w:id="73" w:name="sub_1104"/>
      <w:bookmarkEnd w:id="72"/>
      <w:r>
        <w:rPr>
          <w:vertAlign w:val="superscript"/>
        </w:rPr>
        <w:t>4</w:t>
      </w:r>
      <w:r>
        <w:t xml:space="preserve"> </w:t>
      </w:r>
      <w:hyperlink r:id="rId4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 17, ст. 1965).</w:t>
      </w:r>
    </w:p>
    <w:p w:rsidR="00B075B3" w:rsidRDefault="00B075B3">
      <w:pPr>
        <w:pStyle w:val="a8"/>
      </w:pPr>
      <w:bookmarkStart w:id="74" w:name="sub_1105"/>
      <w:bookmarkEnd w:id="73"/>
      <w:r>
        <w:rPr>
          <w:vertAlign w:val="superscript"/>
        </w:rPr>
        <w:t>5</w:t>
      </w:r>
      <w:r>
        <w:t xml:space="preserve"> </w:t>
      </w:r>
      <w:hyperlink r:id="rId46" w:history="1">
        <w:r>
          <w:rPr>
            <w:rStyle w:val="a4"/>
            <w:rFonts w:cs="Times New Roman CYR"/>
          </w:rPr>
          <w:t>Статья 74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2017, N 31, ст. 4791).</w:t>
      </w:r>
    </w:p>
    <w:p w:rsidR="00B075B3" w:rsidRDefault="00B075B3">
      <w:pPr>
        <w:pStyle w:val="a8"/>
      </w:pPr>
      <w:bookmarkStart w:id="75" w:name="sub_1106"/>
      <w:bookmarkEnd w:id="74"/>
      <w:r>
        <w:rPr>
          <w:vertAlign w:val="superscript"/>
        </w:rPr>
        <w:t>6</w:t>
      </w:r>
      <w:r>
        <w:t xml:space="preserve"> </w:t>
      </w:r>
      <w:hyperlink r:id="rId47" w:history="1">
        <w:r>
          <w:rPr>
            <w:rStyle w:val="a4"/>
            <w:rFonts w:cs="Times New Roman CYR"/>
          </w:rPr>
          <w:t>Часть 2 статьи 64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2013, N 48, ст. 6165).</w:t>
      </w:r>
    </w:p>
    <w:p w:rsidR="00B075B3" w:rsidRDefault="00B075B3">
      <w:pPr>
        <w:pStyle w:val="a8"/>
      </w:pPr>
      <w:bookmarkStart w:id="76" w:name="sub_1107"/>
      <w:bookmarkEnd w:id="75"/>
      <w:r>
        <w:rPr>
          <w:vertAlign w:val="superscript"/>
        </w:rPr>
        <w:t>7</w:t>
      </w:r>
      <w:r>
        <w:t xml:space="preserve"> </w:t>
      </w:r>
      <w:hyperlink r:id="rId48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29 ноября 2010 г. N 326-ФЗ "Об обязательном медицинском страховании в Российской Федерации" (Собрание законодательства Российской Федерации, 2010, N 49, ст. 6422).</w:t>
      </w:r>
    </w:p>
    <w:p w:rsidR="00B075B3" w:rsidRDefault="00B075B3">
      <w:pPr>
        <w:pStyle w:val="a8"/>
      </w:pPr>
      <w:bookmarkStart w:id="77" w:name="sub_1108"/>
      <w:bookmarkEnd w:id="76"/>
      <w:r>
        <w:rPr>
          <w:vertAlign w:val="superscript"/>
        </w:rPr>
        <w:t>8</w:t>
      </w:r>
      <w:r>
        <w:t xml:space="preserve"> </w:t>
      </w:r>
      <w:hyperlink r:id="rId49" w:history="1">
        <w:r>
          <w:rPr>
            <w:rStyle w:val="a4"/>
            <w:rFonts w:cs="Times New Roman CYR"/>
          </w:rPr>
          <w:t>Часть 3 статьи 64</w:t>
        </w:r>
      </w:hyperlink>
      <w:r>
        <w:t xml:space="preserve"> Федерального закона от 12 апреля 2010 г. N 61-ФЗ "Об обращении лекарственных средств" (Собрание законодательства Российской Федерации, 2010, N 16, ст. 1815; 2014, N 52, ст. 7540).</w:t>
      </w:r>
    </w:p>
    <w:p w:rsidR="00B075B3" w:rsidRDefault="00B075B3">
      <w:pPr>
        <w:pStyle w:val="a8"/>
      </w:pPr>
      <w:bookmarkStart w:id="78" w:name="sub_1109"/>
      <w:bookmarkEnd w:id="77"/>
      <w:r>
        <w:rPr>
          <w:vertAlign w:val="superscript"/>
        </w:rPr>
        <w:t>9</w:t>
      </w:r>
      <w:r>
        <w:t xml:space="preserve"> </w:t>
      </w:r>
      <w:hyperlink r:id="rId50" w:history="1">
        <w:r>
          <w:rPr>
            <w:rStyle w:val="a4"/>
            <w:rFonts w:cs="Times New Roman CYR"/>
          </w:rPr>
          <w:t>Часть 3 статьи 96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79" w:name="sub_1110"/>
      <w:bookmarkEnd w:id="78"/>
      <w:r>
        <w:rPr>
          <w:vertAlign w:val="superscript"/>
        </w:rPr>
        <w:t>10</w:t>
      </w:r>
      <w:r>
        <w:t xml:space="preserve"> </w:t>
      </w:r>
      <w:hyperlink r:id="rId51" w:history="1">
        <w:r>
          <w:rPr>
            <w:rStyle w:val="a4"/>
            <w:rFonts w:cs="Times New Roman CYR"/>
          </w:rPr>
          <w:t>Статья 37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2018, N 53, ст. 8415).</w:t>
      </w:r>
    </w:p>
    <w:p w:rsidR="00B075B3" w:rsidRDefault="00B075B3">
      <w:pPr>
        <w:pStyle w:val="a8"/>
      </w:pPr>
      <w:bookmarkStart w:id="80" w:name="sub_1111"/>
      <w:bookmarkEnd w:id="79"/>
      <w:r>
        <w:rPr>
          <w:vertAlign w:val="superscript"/>
        </w:rPr>
        <w:t>11</w:t>
      </w:r>
      <w:r>
        <w:t xml:space="preserve"> </w:t>
      </w:r>
      <w:hyperlink r:id="rId52" w:history="1">
        <w:r>
          <w:rPr>
            <w:rStyle w:val="a4"/>
            <w:rFonts w:cs="Times New Roman CYR"/>
          </w:rPr>
          <w:t>Часть 1 статьи 20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81" w:name="sub_1112"/>
      <w:bookmarkEnd w:id="80"/>
      <w:r>
        <w:rPr>
          <w:vertAlign w:val="superscript"/>
        </w:rPr>
        <w:t>12</w:t>
      </w:r>
      <w:r>
        <w:t xml:space="preserve"> </w:t>
      </w:r>
      <w:hyperlink r:id="rId53" w:history="1">
        <w:r>
          <w:rPr>
            <w:rStyle w:val="a4"/>
            <w:rFonts w:cs="Times New Roman CYR"/>
          </w:rPr>
          <w:t>Пункт 1 части 1 статьи 79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82" w:name="sub_1113"/>
      <w:bookmarkEnd w:id="81"/>
      <w:r>
        <w:rPr>
          <w:vertAlign w:val="superscript"/>
        </w:rPr>
        <w:t>13</w:t>
      </w:r>
      <w:r>
        <w:t xml:space="preserve"> </w:t>
      </w:r>
      <w:hyperlink r:id="rId54" w:history="1">
        <w:r>
          <w:rPr>
            <w:rStyle w:val="a4"/>
            <w:rFonts w:cs="Times New Roman CYR"/>
          </w:rPr>
          <w:t>Пункт 4 части 1 статьи 79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83" w:name="sub_1114"/>
      <w:bookmarkEnd w:id="82"/>
      <w:r>
        <w:rPr>
          <w:vertAlign w:val="superscript"/>
        </w:rPr>
        <w:t>14</w:t>
      </w:r>
      <w:r>
        <w:t xml:space="preserve"> </w:t>
      </w:r>
      <w:hyperlink r:id="rId5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8 апреля 2017 г. N 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 16, ст. 2421).</w:t>
      </w:r>
    </w:p>
    <w:p w:rsidR="00B075B3" w:rsidRDefault="00B075B3">
      <w:pPr>
        <w:pStyle w:val="a8"/>
      </w:pPr>
      <w:bookmarkStart w:id="84" w:name="sub_1115"/>
      <w:bookmarkEnd w:id="83"/>
      <w:r>
        <w:rPr>
          <w:vertAlign w:val="superscript"/>
        </w:rPr>
        <w:t>15</w:t>
      </w:r>
      <w:r>
        <w:t xml:space="preserve"> </w:t>
      </w:r>
      <w:hyperlink r:id="rId5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26 апреля 2012 г. N 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 19, ст. 2428; 2020, N 24, </w:t>
      </w:r>
      <w:r>
        <w:lastRenderedPageBreak/>
        <w:t>ст. 3795).</w:t>
      </w:r>
    </w:p>
    <w:p w:rsidR="00B075B3" w:rsidRDefault="00B075B3">
      <w:pPr>
        <w:pStyle w:val="a8"/>
      </w:pPr>
      <w:bookmarkStart w:id="85" w:name="sub_1116"/>
      <w:bookmarkEnd w:id="84"/>
      <w:r>
        <w:rPr>
          <w:vertAlign w:val="superscript"/>
        </w:rPr>
        <w:t>16</w:t>
      </w:r>
      <w:r>
        <w:t xml:space="preserve"> </w:t>
      </w:r>
      <w:hyperlink r:id="rId5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26 ноября 2018 г. N 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а также о признании утратившими силу некоторых актов Правительства Российской Федерации" (Собрание законодательства Российской Федерации, 2018, N 49, ст. 7620; 2020, N 14, ст. 2101).</w:t>
      </w:r>
    </w:p>
    <w:p w:rsidR="00B075B3" w:rsidRDefault="00B075B3">
      <w:pPr>
        <w:pStyle w:val="a8"/>
      </w:pPr>
      <w:bookmarkStart w:id="86" w:name="sub_1117"/>
      <w:bookmarkEnd w:id="85"/>
      <w:r>
        <w:rPr>
          <w:vertAlign w:val="superscript"/>
        </w:rPr>
        <w:t>17</w:t>
      </w:r>
      <w:r>
        <w:t xml:space="preserve"> </w:t>
      </w:r>
      <w:hyperlink r:id="rId5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 г. N 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 г., регистрационный N 18094) с изменениями, внесенными постановлениями Главного государственного санитарного врача Российской Федерации </w:t>
      </w:r>
      <w:hyperlink r:id="rId59" w:history="1">
        <w:r>
          <w:rPr>
            <w:rStyle w:val="a4"/>
            <w:rFonts w:cs="Times New Roman CYR"/>
          </w:rPr>
          <w:t>от 4 марта 2016 г. N 27</w:t>
        </w:r>
      </w:hyperlink>
      <w:r>
        <w:t xml:space="preserve"> (зарегистрировано Министерством юстиции Российской Федерации 15 марта 2016 г., регистрационный N 41424), </w:t>
      </w:r>
      <w:hyperlink r:id="rId60" w:history="1">
        <w:r>
          <w:rPr>
            <w:rStyle w:val="a4"/>
            <w:rFonts w:cs="Times New Roman CYR"/>
          </w:rPr>
          <w:t>от 10 июня 2016 г. N 76</w:t>
        </w:r>
      </w:hyperlink>
      <w:r>
        <w:t xml:space="preserve"> (зарегистрировано Министерством юстиции Российской Федерации 22 июня 2016 г., регистрационный N 42606).</w:t>
      </w:r>
    </w:p>
    <w:p w:rsidR="00B075B3" w:rsidRDefault="00B075B3">
      <w:pPr>
        <w:pStyle w:val="a8"/>
      </w:pPr>
      <w:bookmarkStart w:id="87" w:name="sub_1118"/>
      <w:bookmarkEnd w:id="86"/>
      <w:r>
        <w:rPr>
          <w:vertAlign w:val="superscript"/>
        </w:rPr>
        <w:t>18</w:t>
      </w:r>
      <w:r>
        <w:t xml:space="preserve"> </w:t>
      </w:r>
      <w:hyperlink r:id="rId61" w:history="1">
        <w:r>
          <w:rPr>
            <w:rStyle w:val="a4"/>
            <w:rFonts w:cs="Times New Roman CYR"/>
          </w:rPr>
          <w:t>Часть 3 статьи 38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2013, N 48, ст. 6165).</w:t>
      </w:r>
    </w:p>
    <w:p w:rsidR="00B075B3" w:rsidRDefault="00B075B3">
      <w:pPr>
        <w:pStyle w:val="a8"/>
      </w:pPr>
      <w:bookmarkStart w:id="88" w:name="sub_1119"/>
      <w:bookmarkEnd w:id="87"/>
      <w:r>
        <w:rPr>
          <w:vertAlign w:val="superscript"/>
        </w:rPr>
        <w:t>19</w:t>
      </w:r>
      <w:r>
        <w:t xml:space="preserve"> </w:t>
      </w:r>
      <w:hyperlink r:id="rId62" w:history="1">
        <w:r>
          <w:rPr>
            <w:rStyle w:val="a4"/>
            <w:rFonts w:cs="Times New Roman CYR"/>
          </w:rPr>
          <w:t>Пункт 4 части 5 статьи 19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2019, N 10, ст. 888).</w:t>
      </w:r>
    </w:p>
    <w:p w:rsidR="00B075B3" w:rsidRDefault="00B075B3">
      <w:pPr>
        <w:pStyle w:val="a8"/>
      </w:pPr>
      <w:bookmarkStart w:id="89" w:name="sub_1120"/>
      <w:bookmarkEnd w:id="88"/>
      <w:r>
        <w:rPr>
          <w:vertAlign w:val="superscript"/>
        </w:rPr>
        <w:t>20</w:t>
      </w:r>
      <w:r>
        <w:t xml:space="preserve"> </w:t>
      </w:r>
      <w:hyperlink r:id="rId63" w:history="1">
        <w:r>
          <w:rPr>
            <w:rStyle w:val="a4"/>
            <w:rFonts w:cs="Times New Roman CYR"/>
          </w:rPr>
          <w:t>Подпункт 5.2.44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6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 г. N 608 (Собрание законодательства Российской Федерации, 2012, N 26, ст. 3526; 2013, N 20, ст. 2477).</w:t>
      </w:r>
    </w:p>
    <w:p w:rsidR="00B075B3" w:rsidRDefault="00B075B3">
      <w:pPr>
        <w:pStyle w:val="a8"/>
      </w:pPr>
      <w:bookmarkStart w:id="90" w:name="sub_1121"/>
      <w:bookmarkEnd w:id="89"/>
      <w:r>
        <w:rPr>
          <w:vertAlign w:val="superscript"/>
        </w:rPr>
        <w:t>21</w:t>
      </w:r>
      <w:r>
        <w:t xml:space="preserve"> </w:t>
      </w:r>
      <w:hyperlink r:id="rId65" w:history="1">
        <w:r>
          <w:rPr>
            <w:rStyle w:val="a4"/>
            <w:rFonts w:cs="Times New Roman CYR"/>
          </w:rPr>
          <w:t>Пункт 13 части 1 статьи 79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91" w:name="sub_1122"/>
      <w:bookmarkEnd w:id="90"/>
      <w:r>
        <w:rPr>
          <w:vertAlign w:val="superscript"/>
        </w:rPr>
        <w:t>22</w:t>
      </w:r>
      <w:r>
        <w:t xml:space="preserve"> </w:t>
      </w:r>
      <w:hyperlink r:id="rId66" w:history="1">
        <w:r>
          <w:rPr>
            <w:rStyle w:val="a4"/>
            <w:rFonts w:cs="Times New Roman CYR"/>
          </w:rPr>
          <w:t>Пункт 9 статьи 10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2014, N 49, ст. 6928).</w:t>
      </w:r>
    </w:p>
    <w:p w:rsidR="00B075B3" w:rsidRDefault="00B075B3">
      <w:pPr>
        <w:pStyle w:val="a8"/>
      </w:pPr>
      <w:bookmarkStart w:id="92" w:name="sub_1123"/>
      <w:bookmarkEnd w:id="91"/>
      <w:r>
        <w:rPr>
          <w:vertAlign w:val="superscript"/>
        </w:rPr>
        <w:t>23</w:t>
      </w:r>
      <w:r>
        <w:t xml:space="preserve"> </w:t>
      </w:r>
      <w:hyperlink r:id="rId67" w:history="1">
        <w:r>
          <w:rPr>
            <w:rStyle w:val="a4"/>
            <w:rFonts w:cs="Times New Roman CYR"/>
          </w:rPr>
          <w:t>Пункт 3 части 1 статьи 6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93" w:name="sub_1124"/>
      <w:bookmarkEnd w:id="92"/>
      <w:r>
        <w:rPr>
          <w:vertAlign w:val="superscript"/>
        </w:rPr>
        <w:t xml:space="preserve">24 </w:t>
      </w:r>
      <w:hyperlink r:id="rId68" w:history="1">
        <w:r>
          <w:rPr>
            <w:rStyle w:val="a4"/>
            <w:rFonts w:cs="Times New Roman CYR"/>
          </w:rPr>
          <w:t>Части 2</w:t>
        </w:r>
      </w:hyperlink>
      <w:r>
        <w:t xml:space="preserve">, </w:t>
      </w:r>
      <w:hyperlink r:id="rId69" w:history="1">
        <w:r>
          <w:rPr>
            <w:rStyle w:val="a4"/>
            <w:rFonts w:cs="Times New Roman CYR"/>
          </w:rPr>
          <w:t>3 статьи 30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94" w:name="sub_1125"/>
      <w:bookmarkEnd w:id="93"/>
      <w:r>
        <w:rPr>
          <w:vertAlign w:val="superscript"/>
        </w:rPr>
        <w:t>25</w:t>
      </w:r>
      <w:r>
        <w:t xml:space="preserve"> </w:t>
      </w:r>
      <w:hyperlink r:id="rId70" w:history="1">
        <w:r>
          <w:rPr>
            <w:rStyle w:val="a4"/>
            <w:rFonts w:cs="Times New Roman CYR"/>
          </w:rPr>
          <w:t>Пункт 1 части 1 статьи 37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2018, N 53, ст. 8415).</w:t>
      </w:r>
    </w:p>
    <w:p w:rsidR="00B075B3" w:rsidRDefault="00B075B3">
      <w:pPr>
        <w:pStyle w:val="a8"/>
      </w:pPr>
      <w:bookmarkStart w:id="95" w:name="sub_1126"/>
      <w:bookmarkEnd w:id="94"/>
      <w:r>
        <w:rPr>
          <w:vertAlign w:val="superscript"/>
        </w:rPr>
        <w:t>26</w:t>
      </w:r>
      <w:r>
        <w:t xml:space="preserve"> </w:t>
      </w:r>
      <w:hyperlink r:id="rId71" w:history="1">
        <w:r>
          <w:rPr>
            <w:rStyle w:val="a4"/>
            <w:rFonts w:cs="Times New Roman CYR"/>
          </w:rPr>
          <w:t>Статья 13</w:t>
        </w:r>
      </w:hyperlink>
      <w:r>
        <w:t xml:space="preserve"> Федерального закона от 29 декабря 2006 г. N 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1, ст. 18; 2009, N 30, ст. 3739).</w:t>
      </w:r>
    </w:p>
    <w:p w:rsidR="00B075B3" w:rsidRDefault="00B075B3">
      <w:pPr>
        <w:pStyle w:val="a8"/>
      </w:pPr>
      <w:bookmarkStart w:id="96" w:name="sub_1127"/>
      <w:bookmarkEnd w:id="95"/>
      <w:r>
        <w:rPr>
          <w:vertAlign w:val="superscript"/>
        </w:rPr>
        <w:t>27</w:t>
      </w:r>
      <w:r>
        <w:t xml:space="preserve"> </w:t>
      </w:r>
      <w:hyperlink r:id="rId72" w:history="1">
        <w:r>
          <w:rPr>
            <w:rStyle w:val="a4"/>
            <w:rFonts w:cs="Times New Roman CYR"/>
          </w:rPr>
          <w:t>Статья 21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97" w:name="sub_1128"/>
      <w:bookmarkEnd w:id="96"/>
      <w:r>
        <w:rPr>
          <w:vertAlign w:val="superscript"/>
        </w:rPr>
        <w:t>28</w:t>
      </w:r>
      <w:r>
        <w:t xml:space="preserve"> </w:t>
      </w:r>
      <w:hyperlink r:id="rId73" w:history="1">
        <w:r>
          <w:rPr>
            <w:rStyle w:val="a4"/>
            <w:rFonts w:cs="Times New Roman CYR"/>
          </w:rPr>
          <w:t>Пункт 1 части 1 статьи 37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2018, N 53, ст. 8415).</w:t>
      </w:r>
    </w:p>
    <w:p w:rsidR="00B075B3" w:rsidRDefault="00B075B3">
      <w:pPr>
        <w:pStyle w:val="a8"/>
      </w:pPr>
      <w:bookmarkStart w:id="98" w:name="sub_1129"/>
      <w:bookmarkEnd w:id="97"/>
      <w:r>
        <w:rPr>
          <w:vertAlign w:val="superscript"/>
        </w:rPr>
        <w:t>29</w:t>
      </w:r>
      <w:r>
        <w:t xml:space="preserve"> </w:t>
      </w:r>
      <w:hyperlink r:id="rId74" w:history="1">
        <w:r>
          <w:rPr>
            <w:rStyle w:val="a4"/>
            <w:rFonts w:cs="Times New Roman CYR"/>
          </w:rPr>
          <w:t>Статья 91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2017, N 31, ст. 4791).</w:t>
      </w:r>
    </w:p>
    <w:p w:rsidR="00B075B3" w:rsidRDefault="00B075B3">
      <w:pPr>
        <w:pStyle w:val="a8"/>
      </w:pPr>
      <w:bookmarkStart w:id="99" w:name="sub_1130"/>
      <w:bookmarkEnd w:id="98"/>
      <w:r>
        <w:rPr>
          <w:vertAlign w:val="superscript"/>
        </w:rPr>
        <w:t>30</w:t>
      </w:r>
      <w:r>
        <w:t xml:space="preserve"> </w:t>
      </w:r>
      <w:hyperlink r:id="rId75" w:history="1">
        <w:r>
          <w:rPr>
            <w:rStyle w:val="a4"/>
            <w:rFonts w:cs="Times New Roman CYR"/>
          </w:rPr>
          <w:t>Пункт 7 части 1 статьи 79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2017, N 50, ст. 7563).</w:t>
      </w:r>
    </w:p>
    <w:bookmarkEnd w:id="99"/>
    <w:p w:rsidR="00B075B3" w:rsidRDefault="00B075B3">
      <w:pPr>
        <w:pStyle w:val="a8"/>
      </w:pPr>
      <w:r>
        <w:fldChar w:fldCharType="begin"/>
      </w:r>
      <w:r>
        <w:instrText>HYPERLINK "http://ivo.garant.ru/document/redirect/70237118/0"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B075B3" w:rsidRDefault="00B075B3">
      <w:pPr>
        <w:pStyle w:val="a8"/>
      </w:pPr>
      <w:bookmarkStart w:id="100" w:name="sub_1131"/>
      <w:r>
        <w:rPr>
          <w:vertAlign w:val="superscript"/>
        </w:rPr>
        <w:t>31</w:t>
      </w:r>
      <w:r>
        <w:t xml:space="preserve"> </w:t>
      </w:r>
      <w:hyperlink r:id="rId76" w:history="1">
        <w:r>
          <w:rPr>
            <w:rStyle w:val="a4"/>
            <w:rFonts w:cs="Times New Roman CYR"/>
          </w:rPr>
          <w:t>Часть 7 статьи 46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2016, N 27, ст. 4219).</w:t>
      </w:r>
    </w:p>
    <w:p w:rsidR="00B075B3" w:rsidRDefault="00B075B3">
      <w:pPr>
        <w:pStyle w:val="a8"/>
      </w:pPr>
      <w:bookmarkStart w:id="101" w:name="sub_1132"/>
      <w:bookmarkEnd w:id="100"/>
      <w:r>
        <w:rPr>
          <w:vertAlign w:val="superscript"/>
        </w:rPr>
        <w:t>32</w:t>
      </w:r>
      <w:r>
        <w:t xml:space="preserve"> </w:t>
      </w:r>
      <w:hyperlink r:id="rId77" w:history="1">
        <w:r>
          <w:rPr>
            <w:rStyle w:val="a4"/>
            <w:rFonts w:cs="Times New Roman CYR"/>
          </w:rPr>
          <w:t>Часть 1 статьи 30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p w:rsidR="00B075B3" w:rsidRDefault="00B075B3">
      <w:pPr>
        <w:pStyle w:val="a8"/>
      </w:pPr>
      <w:bookmarkStart w:id="102" w:name="sub_1133"/>
      <w:bookmarkEnd w:id="101"/>
      <w:r>
        <w:rPr>
          <w:vertAlign w:val="superscript"/>
        </w:rPr>
        <w:t>33</w:t>
      </w:r>
      <w:r>
        <w:t xml:space="preserve"> </w:t>
      </w:r>
      <w:hyperlink r:id="rId78" w:history="1">
        <w:r>
          <w:rPr>
            <w:rStyle w:val="a4"/>
            <w:rFonts w:cs="Times New Roman CYR"/>
          </w:rPr>
          <w:t>Пункт 8 части 1 статьи 79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6724).</w:t>
      </w:r>
    </w:p>
    <w:bookmarkEnd w:id="102"/>
    <w:p w:rsidR="00B075B3" w:rsidRDefault="00B075B3">
      <w:pPr>
        <w:pStyle w:val="a8"/>
      </w:pPr>
    </w:p>
    <w:sectPr w:rsidR="00B075B3">
      <w:headerReference w:type="default" r:id="rId79"/>
      <w:footerReference w:type="default" r:id="rId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B4" w:rsidRDefault="00412BB4">
      <w:r>
        <w:separator/>
      </w:r>
    </w:p>
  </w:endnote>
  <w:endnote w:type="continuationSeparator" w:id="0">
    <w:p w:rsidR="00412BB4" w:rsidRDefault="0041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075B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075B3" w:rsidRDefault="00B075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075B3" w:rsidRDefault="00B075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075B3" w:rsidRDefault="00B075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2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2B4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B4" w:rsidRDefault="00412BB4">
      <w:r>
        <w:separator/>
      </w:r>
    </w:p>
  </w:footnote>
  <w:footnote w:type="continuationSeparator" w:id="0">
    <w:p w:rsidR="00412BB4" w:rsidRDefault="0041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B3" w:rsidRDefault="00B075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31 июля 2020 г. N 785н "Об утверждении Требований к организации…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49"/>
    <w:rsid w:val="000B5249"/>
    <w:rsid w:val="00412BB4"/>
    <w:rsid w:val="008822B4"/>
    <w:rsid w:val="00B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B95E83-D6CC-4B88-9F07-DB80C55C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703988/0" TargetMode="External"/><Relationship Id="rId18" Type="http://schemas.openxmlformats.org/officeDocument/2006/relationships/hyperlink" Target="http://ivo.garant.ru/document/redirect/5181709/0" TargetMode="External"/><Relationship Id="rId26" Type="http://schemas.openxmlformats.org/officeDocument/2006/relationships/hyperlink" Target="http://ivo.garant.ru/document/redirect/57411597/0" TargetMode="External"/><Relationship Id="rId39" Type="http://schemas.openxmlformats.org/officeDocument/2006/relationships/hyperlink" Target="http://ivo.garant.ru/document/redirect/5755550/0" TargetMode="External"/><Relationship Id="rId21" Type="http://schemas.openxmlformats.org/officeDocument/2006/relationships/hyperlink" Target="http://ivo.garant.ru/document/redirect/5755550/0" TargetMode="External"/><Relationship Id="rId34" Type="http://schemas.openxmlformats.org/officeDocument/2006/relationships/hyperlink" Target="http://ivo.garant.ru/document/redirect/57411597/0" TargetMode="External"/><Relationship Id="rId42" Type="http://schemas.openxmlformats.org/officeDocument/2006/relationships/hyperlink" Target="http://ivo.garant.ru/document/redirect/70192436/1524" TargetMode="External"/><Relationship Id="rId47" Type="http://schemas.openxmlformats.org/officeDocument/2006/relationships/hyperlink" Target="http://ivo.garant.ru/document/redirect/12191967/642" TargetMode="External"/><Relationship Id="rId50" Type="http://schemas.openxmlformats.org/officeDocument/2006/relationships/hyperlink" Target="http://ivo.garant.ru/document/redirect/12191967/963" TargetMode="External"/><Relationship Id="rId55" Type="http://schemas.openxmlformats.org/officeDocument/2006/relationships/hyperlink" Target="http://ivo.garant.ru/document/redirect/71654250/0" TargetMode="External"/><Relationship Id="rId63" Type="http://schemas.openxmlformats.org/officeDocument/2006/relationships/hyperlink" Target="http://ivo.garant.ru/document/redirect/70192436/15244" TargetMode="External"/><Relationship Id="rId68" Type="http://schemas.openxmlformats.org/officeDocument/2006/relationships/hyperlink" Target="http://ivo.garant.ru/document/redirect/12191967/3020" TargetMode="External"/><Relationship Id="rId76" Type="http://schemas.openxmlformats.org/officeDocument/2006/relationships/hyperlink" Target="http://ivo.garant.ru/document/redirect/12191967/467" TargetMode="External"/><Relationship Id="rId7" Type="http://schemas.openxmlformats.org/officeDocument/2006/relationships/hyperlink" Target="http://ivo.garant.ru/document/redirect/12191967/90" TargetMode="External"/><Relationship Id="rId71" Type="http://schemas.openxmlformats.org/officeDocument/2006/relationships/hyperlink" Target="http://ivo.garant.ru/document/redirect/12151284/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675880/1000" TargetMode="External"/><Relationship Id="rId29" Type="http://schemas.openxmlformats.org/officeDocument/2006/relationships/hyperlink" Target="http://ivo.garant.ru/document/redirect/5181709/0" TargetMode="External"/><Relationship Id="rId11" Type="http://schemas.openxmlformats.org/officeDocument/2006/relationships/hyperlink" Target="http://ivo.garant.ru/document/redirect/57411597/0" TargetMode="External"/><Relationship Id="rId24" Type="http://schemas.openxmlformats.org/officeDocument/2006/relationships/hyperlink" Target="http://ivo.garant.ru/document/redirect/71675880/1000" TargetMode="External"/><Relationship Id="rId32" Type="http://schemas.openxmlformats.org/officeDocument/2006/relationships/hyperlink" Target="http://ivo.garant.ru/document/redirect/77703988/0" TargetMode="External"/><Relationship Id="rId37" Type="http://schemas.openxmlformats.org/officeDocument/2006/relationships/hyperlink" Target="http://ivo.garant.ru/document/redirect/12125268/9000" TargetMode="External"/><Relationship Id="rId40" Type="http://schemas.openxmlformats.org/officeDocument/2006/relationships/hyperlink" Target="http://ivo.garant.ru/document/redirect/5181709/0" TargetMode="External"/><Relationship Id="rId45" Type="http://schemas.openxmlformats.org/officeDocument/2006/relationships/hyperlink" Target="http://ivo.garant.ru/document/redirect/70164724/0" TargetMode="External"/><Relationship Id="rId53" Type="http://schemas.openxmlformats.org/officeDocument/2006/relationships/hyperlink" Target="http://ivo.garant.ru/document/redirect/12191967/7911" TargetMode="External"/><Relationship Id="rId58" Type="http://schemas.openxmlformats.org/officeDocument/2006/relationships/hyperlink" Target="http://ivo.garant.ru/document/redirect/12177989/0" TargetMode="External"/><Relationship Id="rId66" Type="http://schemas.openxmlformats.org/officeDocument/2006/relationships/hyperlink" Target="http://ivo.garant.ru/document/redirect/12191967/1090" TargetMode="External"/><Relationship Id="rId74" Type="http://schemas.openxmlformats.org/officeDocument/2006/relationships/hyperlink" Target="http://ivo.garant.ru/document/redirect/12191967/91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2191967/383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document/redirect/5181709/0" TargetMode="External"/><Relationship Id="rId19" Type="http://schemas.openxmlformats.org/officeDocument/2006/relationships/hyperlink" Target="http://ivo.garant.ru/document/redirect/57411597/0" TargetMode="External"/><Relationship Id="rId31" Type="http://schemas.openxmlformats.org/officeDocument/2006/relationships/hyperlink" Target="http://ivo.garant.ru/document/redirect/5755550/0" TargetMode="External"/><Relationship Id="rId44" Type="http://schemas.openxmlformats.org/officeDocument/2006/relationships/hyperlink" Target="http://ivo.garant.ru/document/redirect/12191967/32" TargetMode="External"/><Relationship Id="rId52" Type="http://schemas.openxmlformats.org/officeDocument/2006/relationships/hyperlink" Target="http://ivo.garant.ru/document/redirect/12191967/2001" TargetMode="External"/><Relationship Id="rId60" Type="http://schemas.openxmlformats.org/officeDocument/2006/relationships/hyperlink" Target="http://ivo.garant.ru/document/redirect/71428190/3000" TargetMode="External"/><Relationship Id="rId65" Type="http://schemas.openxmlformats.org/officeDocument/2006/relationships/hyperlink" Target="http://ivo.garant.ru/document/redirect/12191967/79113" TargetMode="External"/><Relationship Id="rId73" Type="http://schemas.openxmlformats.org/officeDocument/2006/relationships/hyperlink" Target="http://ivo.garant.ru/document/redirect/12191967/37101" TargetMode="External"/><Relationship Id="rId78" Type="http://schemas.openxmlformats.org/officeDocument/2006/relationships/hyperlink" Target="http://ivo.garant.ru/document/redirect/12191967/791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703988/0" TargetMode="External"/><Relationship Id="rId14" Type="http://schemas.openxmlformats.org/officeDocument/2006/relationships/hyperlink" Target="http://ivo.garant.ru/document/redirect/5181709/0" TargetMode="External"/><Relationship Id="rId22" Type="http://schemas.openxmlformats.org/officeDocument/2006/relationships/hyperlink" Target="http://ivo.garant.ru/document/redirect/5181709/0" TargetMode="External"/><Relationship Id="rId27" Type="http://schemas.openxmlformats.org/officeDocument/2006/relationships/hyperlink" Target="http://ivo.garant.ru/document/redirect/5755550/0" TargetMode="External"/><Relationship Id="rId30" Type="http://schemas.openxmlformats.org/officeDocument/2006/relationships/hyperlink" Target="http://ivo.garant.ru/document/redirect/57411597/0" TargetMode="External"/><Relationship Id="rId35" Type="http://schemas.openxmlformats.org/officeDocument/2006/relationships/hyperlink" Target="http://ivo.garant.ru/document/redirect/403258640/1000" TargetMode="External"/><Relationship Id="rId43" Type="http://schemas.openxmlformats.org/officeDocument/2006/relationships/hyperlink" Target="http://ivo.garant.ru/document/redirect/70192436/0" TargetMode="External"/><Relationship Id="rId48" Type="http://schemas.openxmlformats.org/officeDocument/2006/relationships/hyperlink" Target="http://ivo.garant.ru/document/redirect/12180688/0" TargetMode="External"/><Relationship Id="rId56" Type="http://schemas.openxmlformats.org/officeDocument/2006/relationships/hyperlink" Target="http://ivo.garant.ru/document/redirect/70168888/0" TargetMode="External"/><Relationship Id="rId64" Type="http://schemas.openxmlformats.org/officeDocument/2006/relationships/hyperlink" Target="http://ivo.garant.ru/document/redirect/70192436/0" TargetMode="External"/><Relationship Id="rId69" Type="http://schemas.openxmlformats.org/officeDocument/2006/relationships/hyperlink" Target="http://ivo.garant.ru/document/redirect/12191967/3030" TargetMode="External"/><Relationship Id="rId77" Type="http://schemas.openxmlformats.org/officeDocument/2006/relationships/hyperlink" Target="http://ivo.garant.ru/document/redirect/12191967/3010" TargetMode="External"/><Relationship Id="rId8" Type="http://schemas.openxmlformats.org/officeDocument/2006/relationships/hyperlink" Target="http://ivo.garant.ru/document/redirect/5755550/0" TargetMode="External"/><Relationship Id="rId51" Type="http://schemas.openxmlformats.org/officeDocument/2006/relationships/hyperlink" Target="http://ivo.garant.ru/document/redirect/12191967/37" TargetMode="External"/><Relationship Id="rId72" Type="http://schemas.openxmlformats.org/officeDocument/2006/relationships/hyperlink" Target="http://ivo.garant.ru/document/redirect/12191967/21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755550/0" TargetMode="External"/><Relationship Id="rId17" Type="http://schemas.openxmlformats.org/officeDocument/2006/relationships/hyperlink" Target="http://ivo.garant.ru/document/redirect/5755550/0" TargetMode="External"/><Relationship Id="rId25" Type="http://schemas.openxmlformats.org/officeDocument/2006/relationships/hyperlink" Target="http://ivo.garant.ru/document/redirect/5181709/0" TargetMode="External"/><Relationship Id="rId33" Type="http://schemas.openxmlformats.org/officeDocument/2006/relationships/hyperlink" Target="http://ivo.garant.ru/document/redirect/5755550/0" TargetMode="External"/><Relationship Id="rId38" Type="http://schemas.openxmlformats.org/officeDocument/2006/relationships/hyperlink" Target="http://ivo.garant.ru/document/redirect/57411597/0" TargetMode="External"/><Relationship Id="rId46" Type="http://schemas.openxmlformats.org/officeDocument/2006/relationships/hyperlink" Target="http://ivo.garant.ru/document/redirect/12191967/74" TargetMode="External"/><Relationship Id="rId59" Type="http://schemas.openxmlformats.org/officeDocument/2006/relationships/hyperlink" Target="http://ivo.garant.ru/document/redirect/71352830/1000" TargetMode="External"/><Relationship Id="rId67" Type="http://schemas.openxmlformats.org/officeDocument/2006/relationships/hyperlink" Target="http://ivo.garant.ru/document/redirect/12191967/613" TargetMode="External"/><Relationship Id="rId20" Type="http://schemas.openxmlformats.org/officeDocument/2006/relationships/hyperlink" Target="http://ivo.garant.ru/document/redirect/12180688/0" TargetMode="External"/><Relationship Id="rId41" Type="http://schemas.openxmlformats.org/officeDocument/2006/relationships/hyperlink" Target="http://ivo.garant.ru/document/redirect/12191967/37" TargetMode="External"/><Relationship Id="rId54" Type="http://schemas.openxmlformats.org/officeDocument/2006/relationships/hyperlink" Target="http://ivo.garant.ru/document/redirect/12191967/7914" TargetMode="External"/><Relationship Id="rId62" Type="http://schemas.openxmlformats.org/officeDocument/2006/relationships/hyperlink" Target="http://ivo.garant.ru/document/redirect/12191967/1954" TargetMode="External"/><Relationship Id="rId70" Type="http://schemas.openxmlformats.org/officeDocument/2006/relationships/hyperlink" Target="http://ivo.garant.ru/document/redirect/12191967/37101" TargetMode="External"/><Relationship Id="rId75" Type="http://schemas.openxmlformats.org/officeDocument/2006/relationships/hyperlink" Target="http://ivo.garant.ru/document/redirect/12191967/79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91967/0" TargetMode="External"/><Relationship Id="rId23" Type="http://schemas.openxmlformats.org/officeDocument/2006/relationships/hyperlink" Target="http://ivo.garant.ru/document/redirect/57411597/0" TargetMode="External"/><Relationship Id="rId28" Type="http://schemas.openxmlformats.org/officeDocument/2006/relationships/hyperlink" Target="http://ivo.garant.ru/document/redirect/77703988/0" TargetMode="External"/><Relationship Id="rId36" Type="http://schemas.openxmlformats.org/officeDocument/2006/relationships/hyperlink" Target="http://ivo.garant.ru/document/redirect/403258640/2000" TargetMode="External"/><Relationship Id="rId49" Type="http://schemas.openxmlformats.org/officeDocument/2006/relationships/hyperlink" Target="http://ivo.garant.ru/document/redirect/12174909/643" TargetMode="External"/><Relationship Id="rId57" Type="http://schemas.openxmlformats.org/officeDocument/2006/relationships/hyperlink" Target="http://ivo.garant.ru/document/redirect/721134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6696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2023-05-19T10:17:00Z</dcterms:created>
  <dcterms:modified xsi:type="dcterms:W3CDTF">2023-05-19T10:17:00Z</dcterms:modified>
</cp:coreProperties>
</file>